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E73" w:rsidRPr="00C20E73" w:rsidRDefault="00C20E73" w:rsidP="00C20E73">
      <w:pPr>
        <w:jc w:val="center"/>
        <w:rPr>
          <w:b/>
          <w:sz w:val="23"/>
          <w:szCs w:val="23"/>
          <w:lang w:val="lv-LV"/>
        </w:rPr>
      </w:pPr>
      <w:r w:rsidRPr="00C20E73">
        <w:rPr>
          <w:b/>
          <w:sz w:val="23"/>
          <w:szCs w:val="23"/>
          <w:lang w:val="lv-LV"/>
        </w:rPr>
        <w:t>UZŅĒMUMA LĪGUMS</w:t>
      </w:r>
    </w:p>
    <w:p w:rsidR="00C20E73" w:rsidRPr="00C20E73" w:rsidRDefault="00C20E73" w:rsidP="00D06A11">
      <w:pPr>
        <w:jc w:val="center"/>
        <w:rPr>
          <w:bCs/>
          <w:i/>
          <w:sz w:val="20"/>
          <w:szCs w:val="20"/>
          <w:lang w:val="lv-LV"/>
        </w:rPr>
      </w:pPr>
      <w:r w:rsidRPr="00C20E73">
        <w:rPr>
          <w:i/>
          <w:sz w:val="20"/>
          <w:szCs w:val="20"/>
          <w:lang w:val="lv-LV"/>
        </w:rPr>
        <w:t xml:space="preserve">par </w:t>
      </w:r>
      <w:r w:rsidRPr="00C20E73">
        <w:rPr>
          <w:bCs/>
          <w:i/>
          <w:sz w:val="20"/>
          <w:szCs w:val="20"/>
          <w:lang w:val="lv-LV"/>
        </w:rPr>
        <w:t>caurbraucamo pagalmu remontu Daugavpils pilsētas administratīvajā teritorijā</w:t>
      </w:r>
    </w:p>
    <w:p w:rsidR="00C20E73" w:rsidRPr="00C20E73" w:rsidRDefault="00C20E73" w:rsidP="00C20E73">
      <w:pPr>
        <w:jc w:val="both"/>
        <w:rPr>
          <w:sz w:val="23"/>
          <w:szCs w:val="23"/>
          <w:lang w:val="lv-LV"/>
        </w:rPr>
      </w:pPr>
    </w:p>
    <w:p w:rsidR="00C20E73" w:rsidRPr="00C20E73" w:rsidRDefault="00C20E73" w:rsidP="00C20E73">
      <w:pPr>
        <w:jc w:val="both"/>
        <w:rPr>
          <w:sz w:val="23"/>
          <w:szCs w:val="23"/>
          <w:lang w:val="lv-LV"/>
        </w:rPr>
      </w:pPr>
      <w:r w:rsidRPr="00C20E73">
        <w:rPr>
          <w:sz w:val="23"/>
          <w:szCs w:val="23"/>
          <w:lang w:val="lv-LV"/>
        </w:rPr>
        <w:t>Daugav</w:t>
      </w:r>
      <w:r w:rsidR="00E874EF">
        <w:rPr>
          <w:sz w:val="23"/>
          <w:szCs w:val="23"/>
          <w:lang w:val="lv-LV"/>
        </w:rPr>
        <w:t>pilī, 2017.gada _____.oktobrī</w:t>
      </w:r>
    </w:p>
    <w:p w:rsidR="00C20E73" w:rsidRPr="00C20E73" w:rsidRDefault="00C20E73" w:rsidP="00C20E73">
      <w:pPr>
        <w:spacing w:after="120"/>
        <w:ind w:firstLine="720"/>
        <w:jc w:val="both"/>
        <w:rPr>
          <w:b/>
          <w:sz w:val="23"/>
          <w:szCs w:val="23"/>
          <w:lang w:val="lv-LV"/>
        </w:rPr>
      </w:pPr>
    </w:p>
    <w:p w:rsidR="00C20E73" w:rsidRPr="00C20E73" w:rsidRDefault="00C20E73" w:rsidP="00C20E73">
      <w:pPr>
        <w:spacing w:after="120"/>
        <w:ind w:firstLine="720"/>
        <w:jc w:val="both"/>
        <w:rPr>
          <w:sz w:val="23"/>
          <w:szCs w:val="23"/>
          <w:lang w:val="lv-LV"/>
        </w:rPr>
      </w:pPr>
      <w:r w:rsidRPr="00C20E73">
        <w:rPr>
          <w:b/>
          <w:sz w:val="23"/>
          <w:szCs w:val="23"/>
          <w:lang w:val="lv-LV"/>
        </w:rPr>
        <w:t>Daugavpils pilsētas pašvaldības iestāde „Komunālās saimniecības pārvalde”</w:t>
      </w:r>
      <w:r w:rsidRPr="00C20E73">
        <w:rPr>
          <w:sz w:val="23"/>
          <w:szCs w:val="23"/>
          <w:lang w:val="lv-LV"/>
        </w:rPr>
        <w:t xml:space="preserve">, </w:t>
      </w:r>
      <w:r w:rsidRPr="00C20E73">
        <w:rPr>
          <w:iCs/>
          <w:sz w:val="23"/>
          <w:szCs w:val="23"/>
          <w:lang w:val="lv-LV"/>
        </w:rPr>
        <w:t xml:space="preserve">vienotais reģistrācijas </w:t>
      </w:r>
      <w:r w:rsidRPr="00C20E73">
        <w:rPr>
          <w:sz w:val="23"/>
          <w:szCs w:val="23"/>
          <w:lang w:val="lv-LV"/>
        </w:rPr>
        <w:t xml:space="preserve">Nr.90009547852, juridiskā adrese: Saules iela 5A, Daugavpils, LV-5401, (turpmāk – PASŪTĪTĀJS), vadītāja </w:t>
      </w:r>
      <w:r w:rsidRPr="00C20E73">
        <w:rPr>
          <w:b/>
          <w:sz w:val="23"/>
          <w:szCs w:val="23"/>
          <w:lang w:val="lv-LV"/>
        </w:rPr>
        <w:t>Aivara Pudāna</w:t>
      </w:r>
      <w:r w:rsidRPr="00C20E73">
        <w:rPr>
          <w:sz w:val="23"/>
          <w:szCs w:val="23"/>
          <w:lang w:val="lv-LV"/>
        </w:rPr>
        <w:t xml:space="preserve"> personā, kurš rīkojas uz iestādes Nolikuma 14.5.apakšpunkta pamata, no vienas puses, un</w:t>
      </w:r>
    </w:p>
    <w:p w:rsidR="00B01297" w:rsidRPr="00B01297" w:rsidRDefault="00B01297" w:rsidP="00B01297">
      <w:pPr>
        <w:spacing w:after="120"/>
        <w:ind w:firstLine="720"/>
        <w:jc w:val="both"/>
        <w:rPr>
          <w:sz w:val="23"/>
          <w:szCs w:val="23"/>
          <w:lang w:val="lv-LV"/>
        </w:rPr>
      </w:pPr>
      <w:r w:rsidRPr="00B01297">
        <w:rPr>
          <w:b/>
          <w:bCs/>
          <w:sz w:val="23"/>
          <w:szCs w:val="23"/>
          <w:lang w:val="lv-LV"/>
        </w:rPr>
        <w:t>Sabiedrība ar ierobežotu atbildību „DSM Meistari”</w:t>
      </w:r>
      <w:r w:rsidRPr="00B01297">
        <w:rPr>
          <w:iCs/>
          <w:sz w:val="23"/>
          <w:szCs w:val="23"/>
          <w:lang w:val="lv-LV"/>
        </w:rPr>
        <w:t>, vienotais reģistrācijas Nr.41503068400, juridiskā adrese: Dārza iela 40, Randene, Kalkūnes pag., Daugavpils nov., LV-5449,</w:t>
      </w:r>
      <w:r w:rsidRPr="00B01297">
        <w:rPr>
          <w:sz w:val="23"/>
          <w:szCs w:val="23"/>
          <w:lang w:val="lv-LV"/>
        </w:rPr>
        <w:t xml:space="preserve"> (turpmāk – IZPILDĪTĀJS), valdes locekļa </w:t>
      </w:r>
      <w:r w:rsidRPr="00B01297">
        <w:rPr>
          <w:b/>
          <w:sz w:val="23"/>
          <w:szCs w:val="23"/>
          <w:lang w:val="lv-LV"/>
        </w:rPr>
        <w:t>Sergeja Azubina</w:t>
      </w:r>
      <w:r w:rsidRPr="00B01297">
        <w:rPr>
          <w:sz w:val="23"/>
          <w:szCs w:val="23"/>
          <w:lang w:val="lv-LV"/>
        </w:rPr>
        <w:t xml:space="preserve"> personā, kurš rīkojas uz Statūtu pamata, no otras puses,</w:t>
      </w:r>
    </w:p>
    <w:p w:rsidR="00C20E73" w:rsidRPr="00C20E73" w:rsidRDefault="00C20E73" w:rsidP="00C20E73">
      <w:pPr>
        <w:ind w:firstLine="567"/>
        <w:jc w:val="both"/>
        <w:rPr>
          <w:b/>
          <w:bCs/>
          <w:sz w:val="23"/>
          <w:szCs w:val="23"/>
          <w:lang w:val="lv-LV" w:eastAsia="ar-SA"/>
        </w:rPr>
      </w:pPr>
      <w:r w:rsidRPr="00C20E73">
        <w:rPr>
          <w:sz w:val="23"/>
          <w:szCs w:val="23"/>
          <w:lang w:val="lv-LV"/>
        </w:rPr>
        <w:t>abi kopā vai katrs atsevišķi, turpmāk saukti „LĪDZĒJI”, pamatojoties uz Daugavpils pilsētas dome</w:t>
      </w:r>
      <w:r w:rsidR="005949FD">
        <w:rPr>
          <w:sz w:val="23"/>
          <w:szCs w:val="23"/>
          <w:lang w:val="lv-LV"/>
        </w:rPr>
        <w:t>s iepirkum</w:t>
      </w:r>
      <w:r w:rsidR="00B47A16">
        <w:rPr>
          <w:sz w:val="23"/>
          <w:szCs w:val="23"/>
          <w:lang w:val="lv-LV"/>
        </w:rPr>
        <w:t>a</w:t>
      </w:r>
      <w:r w:rsidR="005949FD">
        <w:rPr>
          <w:sz w:val="23"/>
          <w:szCs w:val="23"/>
          <w:lang w:val="lv-LV"/>
        </w:rPr>
        <w:t xml:space="preserve"> komisijas 2017.gada 5.oktobra lēmumu (protokols Nr.4</w:t>
      </w:r>
      <w:r w:rsidRPr="00C20E73">
        <w:rPr>
          <w:sz w:val="23"/>
          <w:szCs w:val="23"/>
          <w:lang w:val="lv-LV"/>
        </w:rPr>
        <w:t>) iepirkumā „</w:t>
      </w:r>
      <w:r w:rsidRPr="00C20E73">
        <w:rPr>
          <w:bCs/>
          <w:sz w:val="23"/>
          <w:szCs w:val="23"/>
          <w:lang w:val="lv-LV" w:eastAsia="ar-SA"/>
        </w:rPr>
        <w:t>Caurbraucamo pagalmu remonts Daugavpils pilsētas administratīvajā teritorijā</w:t>
      </w:r>
      <w:r w:rsidRPr="00C20E73">
        <w:rPr>
          <w:sz w:val="23"/>
          <w:szCs w:val="23"/>
          <w:lang w:val="lv-LV"/>
        </w:rPr>
        <w:t>”, identifikācijas Nr.</w:t>
      </w:r>
      <w:r w:rsidRPr="00C20E73">
        <w:rPr>
          <w:iCs/>
          <w:sz w:val="23"/>
          <w:szCs w:val="23"/>
          <w:lang w:val="lv-LV"/>
        </w:rPr>
        <w:t xml:space="preserve"> DPD 2017/131</w:t>
      </w:r>
      <w:r w:rsidRPr="00C20E73">
        <w:rPr>
          <w:sz w:val="23"/>
          <w:szCs w:val="23"/>
          <w:lang w:val="lv-LV"/>
        </w:rPr>
        <w:t>, noslēdza šādu līgumu (turpmāk – Līgums):</w:t>
      </w:r>
    </w:p>
    <w:p w:rsidR="00C20E73" w:rsidRPr="00C20E73" w:rsidRDefault="00C20E73" w:rsidP="00C20E73">
      <w:pPr>
        <w:spacing w:before="240" w:after="240"/>
        <w:jc w:val="center"/>
        <w:rPr>
          <w:b/>
          <w:sz w:val="23"/>
          <w:szCs w:val="23"/>
          <w:lang w:val="lv-LV"/>
        </w:rPr>
      </w:pPr>
      <w:bookmarkStart w:id="0" w:name="_Toc373236115"/>
      <w:r w:rsidRPr="00C20E73">
        <w:rPr>
          <w:b/>
          <w:sz w:val="23"/>
          <w:szCs w:val="23"/>
          <w:lang w:val="lv-LV"/>
        </w:rPr>
        <w:t xml:space="preserve">I. </w:t>
      </w:r>
      <w:r w:rsidRPr="00C20E73">
        <w:rPr>
          <w:rFonts w:ascii="Times New Roman Bold" w:hAnsi="Times New Roman Bold"/>
          <w:b/>
          <w:sz w:val="23"/>
          <w:szCs w:val="23"/>
          <w:lang w:val="lv-LV"/>
        </w:rPr>
        <w:t>Līguma priekšmets</w:t>
      </w:r>
      <w:bookmarkEnd w:id="0"/>
    </w:p>
    <w:p w:rsidR="00C20E73" w:rsidRPr="00C20E73" w:rsidRDefault="00C20E73" w:rsidP="005949FD">
      <w:pPr>
        <w:numPr>
          <w:ilvl w:val="0"/>
          <w:numId w:val="2"/>
        </w:numPr>
        <w:tabs>
          <w:tab w:val="left" w:pos="0"/>
        </w:tabs>
        <w:suppressAutoHyphens/>
        <w:spacing w:after="120"/>
        <w:ind w:left="426"/>
        <w:jc w:val="both"/>
        <w:rPr>
          <w:sz w:val="23"/>
          <w:szCs w:val="23"/>
          <w:lang w:val="lv-LV"/>
        </w:rPr>
      </w:pPr>
      <w:r w:rsidRPr="00C20E73">
        <w:rPr>
          <w:sz w:val="23"/>
          <w:szCs w:val="23"/>
          <w:lang w:val="lv-LV"/>
        </w:rPr>
        <w:t xml:space="preserve">Pasūtītājs pasūta, bet Izpildītājs apņemas veikt </w:t>
      </w:r>
      <w:r w:rsidRPr="00C20E73">
        <w:rPr>
          <w:b/>
          <w:bCs/>
          <w:sz w:val="23"/>
          <w:szCs w:val="23"/>
          <w:lang w:val="lv-LV"/>
        </w:rPr>
        <w:t>caurbraucamo pagalmu remontu Daugavpils pilsētas administratīvajā teritorijā</w:t>
      </w:r>
      <w:r w:rsidRPr="00C20E73">
        <w:rPr>
          <w:b/>
          <w:bCs/>
          <w:i/>
          <w:sz w:val="23"/>
          <w:szCs w:val="23"/>
          <w:lang w:val="lv-LV"/>
        </w:rPr>
        <w:t xml:space="preserve"> </w:t>
      </w:r>
      <w:r w:rsidRPr="00C20E73">
        <w:rPr>
          <w:sz w:val="23"/>
          <w:szCs w:val="23"/>
          <w:lang w:val="lv-LV"/>
        </w:rPr>
        <w:t>(turpmāk – Darbs)</w:t>
      </w:r>
      <w:r w:rsidRPr="00C20E73">
        <w:rPr>
          <w:i/>
          <w:sz w:val="23"/>
          <w:szCs w:val="23"/>
          <w:lang w:val="lv-LV"/>
        </w:rPr>
        <w:t>.</w:t>
      </w:r>
    </w:p>
    <w:p w:rsidR="00C20E73" w:rsidRPr="00C20E73" w:rsidRDefault="00C20E73" w:rsidP="00C20E73">
      <w:pPr>
        <w:numPr>
          <w:ilvl w:val="0"/>
          <w:numId w:val="2"/>
        </w:numPr>
        <w:tabs>
          <w:tab w:val="left" w:pos="0"/>
        </w:tabs>
        <w:suppressAutoHyphens/>
        <w:spacing w:after="120"/>
        <w:ind w:left="426"/>
        <w:jc w:val="both"/>
        <w:rPr>
          <w:sz w:val="23"/>
          <w:szCs w:val="23"/>
          <w:lang w:val="lv-LV"/>
        </w:rPr>
      </w:pPr>
      <w:r w:rsidRPr="00C20E73">
        <w:rPr>
          <w:sz w:val="23"/>
          <w:szCs w:val="23"/>
          <w:lang w:val="lv-LV"/>
        </w:rPr>
        <w:t xml:space="preserve">Līgums stājas spēkā tā parakstīšanas dienā un ir spēkā līdz pilnīgai līguma saistību izpildei. </w:t>
      </w:r>
    </w:p>
    <w:p w:rsidR="00C20E73" w:rsidRPr="00C20E73" w:rsidRDefault="00C20E73" w:rsidP="00C20E73">
      <w:pPr>
        <w:tabs>
          <w:tab w:val="left" w:pos="0"/>
        </w:tabs>
        <w:suppressAutoHyphens/>
        <w:spacing w:before="240" w:after="240"/>
        <w:ind w:left="-74"/>
        <w:jc w:val="center"/>
        <w:rPr>
          <w:b/>
          <w:sz w:val="23"/>
          <w:szCs w:val="23"/>
          <w:lang w:val="lv-LV" w:eastAsia="ar-SA"/>
        </w:rPr>
      </w:pPr>
      <w:r w:rsidRPr="00C20E73">
        <w:rPr>
          <w:b/>
          <w:sz w:val="23"/>
          <w:szCs w:val="23"/>
          <w:lang w:val="lv-LV" w:eastAsia="ar-SA"/>
        </w:rPr>
        <w:t xml:space="preserve">II. </w:t>
      </w:r>
      <w:r w:rsidRPr="00C20E73">
        <w:rPr>
          <w:b/>
          <w:bCs/>
          <w:sz w:val="23"/>
          <w:szCs w:val="23"/>
          <w:lang w:val="lv-LV" w:eastAsia="ar-SA"/>
        </w:rPr>
        <w:t>Līguma izpildes kārtība</w:t>
      </w:r>
    </w:p>
    <w:p w:rsidR="00C20E73" w:rsidRPr="00C20E73" w:rsidRDefault="00C20E73" w:rsidP="00C20E73">
      <w:pPr>
        <w:numPr>
          <w:ilvl w:val="0"/>
          <w:numId w:val="2"/>
        </w:numPr>
        <w:tabs>
          <w:tab w:val="left" w:pos="0"/>
        </w:tabs>
        <w:suppressAutoHyphens/>
        <w:spacing w:after="120"/>
        <w:jc w:val="both"/>
        <w:rPr>
          <w:sz w:val="23"/>
          <w:szCs w:val="23"/>
          <w:lang w:val="lv-LV"/>
        </w:rPr>
      </w:pPr>
      <w:r w:rsidRPr="00C20E73">
        <w:rPr>
          <w:sz w:val="23"/>
          <w:szCs w:val="23"/>
          <w:lang w:val="lv-LV"/>
        </w:rPr>
        <w:t xml:space="preserve">Izpildītājs apņemas izpildīt Darbu Līgumā noteiktajā kārtībā, ievērojot tehniskajā specifikācijā (1.pielikums) noteiktos darbu veidus un apjomus, saskaņā ar Izpildītāja iepirkumam iesniegto tehnisko piedāvājumu </w:t>
      </w:r>
      <w:r w:rsidR="00553620">
        <w:rPr>
          <w:sz w:val="23"/>
          <w:szCs w:val="23"/>
          <w:lang w:val="lv-LV"/>
        </w:rPr>
        <w:t>un veicamo darbu sarakstu (2</w:t>
      </w:r>
      <w:r w:rsidRPr="00C20E73">
        <w:rPr>
          <w:sz w:val="23"/>
          <w:szCs w:val="23"/>
          <w:lang w:val="lv-LV"/>
        </w:rPr>
        <w:t>.pielikums</w:t>
      </w:r>
      <w:r w:rsidR="00CD196C">
        <w:rPr>
          <w:sz w:val="23"/>
          <w:szCs w:val="23"/>
          <w:lang w:val="lv-LV"/>
        </w:rPr>
        <w:t xml:space="preserve"> – pretendenta piedāvājum</w:t>
      </w:r>
      <w:r w:rsidR="00636C52">
        <w:rPr>
          <w:sz w:val="23"/>
          <w:szCs w:val="23"/>
          <w:lang w:val="lv-LV"/>
        </w:rPr>
        <w:t>a kopija</w:t>
      </w:r>
      <w:r w:rsidRPr="00C20E73">
        <w:rPr>
          <w:sz w:val="23"/>
          <w:szCs w:val="23"/>
          <w:lang w:val="lv-LV"/>
        </w:rPr>
        <w:t xml:space="preserve">). </w:t>
      </w:r>
    </w:p>
    <w:p w:rsidR="00C20E73" w:rsidRPr="00C20E73" w:rsidRDefault="00C20E73" w:rsidP="00C20E73">
      <w:pPr>
        <w:numPr>
          <w:ilvl w:val="0"/>
          <w:numId w:val="2"/>
        </w:numPr>
        <w:tabs>
          <w:tab w:val="left" w:pos="0"/>
        </w:tabs>
        <w:suppressAutoHyphens/>
        <w:spacing w:after="120"/>
        <w:ind w:left="426"/>
        <w:jc w:val="both"/>
        <w:rPr>
          <w:sz w:val="23"/>
          <w:szCs w:val="23"/>
          <w:lang w:val="lv-LV"/>
        </w:rPr>
      </w:pPr>
      <w:r w:rsidRPr="00C20E73">
        <w:rPr>
          <w:sz w:val="23"/>
          <w:szCs w:val="23"/>
          <w:lang w:val="lv-LV"/>
        </w:rPr>
        <w:t xml:space="preserve">Izpildītājam jāizpilda Darbs </w:t>
      </w:r>
      <w:r w:rsidRPr="00C20E73">
        <w:rPr>
          <w:b/>
          <w:sz w:val="23"/>
          <w:szCs w:val="23"/>
          <w:lang w:val="lv-LV"/>
        </w:rPr>
        <w:t xml:space="preserve">12 (divpadsmit) </w:t>
      </w:r>
      <w:r w:rsidRPr="00C20E73">
        <w:rPr>
          <w:sz w:val="23"/>
          <w:szCs w:val="23"/>
          <w:lang w:val="lv-LV"/>
        </w:rPr>
        <w:t>mēnešu laikā, no līguma noslēgšanas dienas.</w:t>
      </w:r>
    </w:p>
    <w:p w:rsidR="00C20E73" w:rsidRPr="00C20E73" w:rsidRDefault="00C20E73" w:rsidP="00C20E73">
      <w:pPr>
        <w:numPr>
          <w:ilvl w:val="0"/>
          <w:numId w:val="2"/>
        </w:numPr>
        <w:tabs>
          <w:tab w:val="left" w:pos="0"/>
        </w:tabs>
        <w:suppressAutoHyphens/>
        <w:spacing w:after="120"/>
        <w:ind w:left="426"/>
        <w:jc w:val="both"/>
        <w:rPr>
          <w:sz w:val="23"/>
          <w:szCs w:val="23"/>
          <w:lang w:val="lv-LV"/>
        </w:rPr>
      </w:pPr>
      <w:r w:rsidRPr="00C20E73">
        <w:rPr>
          <w:sz w:val="23"/>
          <w:szCs w:val="23"/>
          <w:lang w:val="lv-LV"/>
        </w:rPr>
        <w:t>Pirms Darbu uzsākšanas pušu pilnvarotie pārstāvji apseko darbu vietas klātienē un nosaka katra objekta – starppagalma vietas (turpmāk – Objekts) darba apjomus. Pēc apsekošanas Pušu pārstāvji paraksta katra Objekta “Būves vietas nodošanas – pieņemšanas aktu” (turpmāk – Akts), kuram pievieno Objekta darbu apjomu tāmi (turpmāk – Tāme). Akts un Tāme kļūst par līguma neatņemamu sastāvdaļu.</w:t>
      </w:r>
    </w:p>
    <w:p w:rsidR="00C20E73" w:rsidRPr="00C20E73" w:rsidRDefault="00C20E73" w:rsidP="00C20E73">
      <w:pPr>
        <w:numPr>
          <w:ilvl w:val="0"/>
          <w:numId w:val="2"/>
        </w:numPr>
        <w:tabs>
          <w:tab w:val="left" w:pos="0"/>
        </w:tabs>
        <w:suppressAutoHyphens/>
        <w:spacing w:after="120"/>
        <w:ind w:left="426"/>
        <w:jc w:val="both"/>
        <w:rPr>
          <w:sz w:val="23"/>
          <w:szCs w:val="23"/>
          <w:lang w:val="lv-LV"/>
        </w:rPr>
      </w:pPr>
      <w:r w:rsidRPr="00C20E73">
        <w:rPr>
          <w:sz w:val="23"/>
          <w:szCs w:val="23"/>
          <w:lang w:val="lv-LV"/>
        </w:rPr>
        <w:t xml:space="preserve">Darbu nodošana notiek saskaņā ar </w:t>
      </w:r>
      <w:r w:rsidRPr="00C20E73">
        <w:rPr>
          <w:b/>
          <w:sz w:val="23"/>
          <w:szCs w:val="23"/>
          <w:lang w:val="lv-LV"/>
        </w:rPr>
        <w:t>ikmēneša aktiem par faktiski izpildītajiem darbiem</w:t>
      </w:r>
      <w:r w:rsidRPr="00C20E73">
        <w:rPr>
          <w:sz w:val="23"/>
          <w:szCs w:val="23"/>
          <w:lang w:val="lv-LV"/>
        </w:rPr>
        <w:t xml:space="preserve">. Aktam pievieno katrā objektā faktiski izpildīto darbu apjomu tāmi. Nododot pilnībā pabeigtu objektu, Izpildītājs iesniedz aktu par periodiskās uzturēšanas darbu pieņemšanu, kuram pievieno arī specifikācijā noteikto izpilddokumentāciju. </w:t>
      </w:r>
    </w:p>
    <w:p w:rsidR="00C20E73" w:rsidRPr="00C20E73" w:rsidRDefault="00C20E73" w:rsidP="00C20E73">
      <w:pPr>
        <w:numPr>
          <w:ilvl w:val="0"/>
          <w:numId w:val="2"/>
        </w:numPr>
        <w:tabs>
          <w:tab w:val="left" w:pos="0"/>
        </w:tabs>
        <w:suppressAutoHyphens/>
        <w:spacing w:after="120"/>
        <w:ind w:left="426" w:hanging="357"/>
        <w:jc w:val="both"/>
        <w:rPr>
          <w:sz w:val="23"/>
          <w:szCs w:val="23"/>
          <w:lang w:val="lv-LV"/>
        </w:rPr>
      </w:pPr>
      <w:r w:rsidRPr="00C20E73">
        <w:rPr>
          <w:sz w:val="23"/>
          <w:szCs w:val="23"/>
          <w:lang w:val="lv-LV"/>
        </w:rPr>
        <w:t>Par pieņemšanas – nodošanas gaitā konstatētiem defektiem tiek sastādīts defektu akts. Ja Izpildītājs nepiekrīt defektu aktam, tiek pieaicināts neatkarīgs eksperts.</w:t>
      </w:r>
    </w:p>
    <w:p w:rsidR="00C20E73" w:rsidRPr="00C20E73" w:rsidRDefault="00C20E73" w:rsidP="00C20E73">
      <w:pPr>
        <w:numPr>
          <w:ilvl w:val="0"/>
          <w:numId w:val="2"/>
        </w:numPr>
        <w:tabs>
          <w:tab w:val="left" w:pos="3"/>
        </w:tabs>
        <w:suppressAutoHyphens/>
        <w:spacing w:after="120"/>
        <w:ind w:left="426" w:hanging="357"/>
        <w:jc w:val="both"/>
        <w:rPr>
          <w:sz w:val="23"/>
          <w:szCs w:val="23"/>
          <w:lang w:val="lv-LV"/>
        </w:rPr>
      </w:pPr>
      <w:r w:rsidRPr="00C20E73">
        <w:rPr>
          <w:sz w:val="23"/>
          <w:szCs w:val="23"/>
          <w:lang w:val="lv-LV"/>
        </w:rPr>
        <w:t>Ar defektu likvidāciju saistīto Darbu nodošana notiek, sastādot papildus pieņemšanas nodošanas aktu un parakstot to abām Pusēm.</w:t>
      </w:r>
    </w:p>
    <w:p w:rsidR="00C20E73" w:rsidRPr="00C20E73" w:rsidRDefault="00C20E73" w:rsidP="00C20E73">
      <w:pPr>
        <w:numPr>
          <w:ilvl w:val="0"/>
          <w:numId w:val="2"/>
        </w:numPr>
        <w:tabs>
          <w:tab w:val="left" w:pos="3"/>
        </w:tabs>
        <w:suppressAutoHyphens/>
        <w:spacing w:after="120"/>
        <w:ind w:left="426" w:hanging="357"/>
        <w:jc w:val="both"/>
        <w:rPr>
          <w:sz w:val="23"/>
          <w:szCs w:val="23"/>
          <w:lang w:val="lv-LV"/>
        </w:rPr>
      </w:pPr>
      <w:r w:rsidRPr="00C20E73">
        <w:rPr>
          <w:sz w:val="23"/>
          <w:szCs w:val="23"/>
          <w:lang w:val="lv-LV"/>
        </w:rPr>
        <w:lastRenderedPageBreak/>
        <w:t xml:space="preserve">Visos gadījumos, ja darba gaitā vai pieņemot paveiktos Darbus, Pasūtītājs konstatē trūkumus vai defektus, kurus Izpildītājs atzīst vai kuru esamību apliecina eksperta slēdziens, Izpildītājs tos novērš uz sava rēķina un ar saviem materiāliem </w:t>
      </w:r>
      <w:r w:rsidRPr="00C20E73">
        <w:rPr>
          <w:b/>
          <w:sz w:val="23"/>
          <w:szCs w:val="23"/>
          <w:lang w:val="lv-LV"/>
        </w:rPr>
        <w:t>10 (desmit</w:t>
      </w:r>
      <w:r w:rsidRPr="00C20E73">
        <w:rPr>
          <w:sz w:val="23"/>
          <w:szCs w:val="23"/>
          <w:lang w:val="lv-LV"/>
        </w:rPr>
        <w:t xml:space="preserve">) dienu laikā pēc paziņojuma saņemšanas. </w:t>
      </w:r>
    </w:p>
    <w:p w:rsidR="00C20E73" w:rsidRPr="00C20E73" w:rsidRDefault="00C20E73" w:rsidP="00C20E73">
      <w:pPr>
        <w:numPr>
          <w:ilvl w:val="0"/>
          <w:numId w:val="2"/>
        </w:numPr>
        <w:tabs>
          <w:tab w:val="left" w:pos="3"/>
        </w:tabs>
        <w:suppressAutoHyphens/>
        <w:spacing w:after="120"/>
        <w:ind w:left="426" w:hanging="357"/>
        <w:jc w:val="both"/>
        <w:rPr>
          <w:sz w:val="23"/>
          <w:szCs w:val="23"/>
          <w:lang w:val="lv-LV"/>
        </w:rPr>
      </w:pPr>
      <w:r w:rsidRPr="00C20E73">
        <w:rPr>
          <w:sz w:val="23"/>
          <w:szCs w:val="23"/>
          <w:lang w:val="lv-LV"/>
        </w:rPr>
        <w:t>Ja norādītajā laikā Izpildītājs trūkumus nav novērsis, Pasūtītājs ir tiesīgs tos novērst uz sava rēķina un pieprasīt Izpildītājam kompensāciju vai ieturēt no Līguma nodrošinājuma summas, ja tāda ir iemaksāta.</w:t>
      </w:r>
    </w:p>
    <w:p w:rsidR="00C20E73" w:rsidRPr="00C20E73" w:rsidRDefault="00D443DC" w:rsidP="009D30FB">
      <w:pPr>
        <w:tabs>
          <w:tab w:val="left" w:pos="0"/>
        </w:tabs>
        <w:spacing w:before="120" w:after="240"/>
        <w:jc w:val="center"/>
        <w:rPr>
          <w:b/>
          <w:sz w:val="23"/>
          <w:szCs w:val="23"/>
          <w:lang w:val="lv-LV"/>
        </w:rPr>
      </w:pPr>
      <w:r>
        <w:rPr>
          <w:b/>
          <w:sz w:val="23"/>
          <w:szCs w:val="23"/>
          <w:lang w:val="lv-LV"/>
        </w:rPr>
        <w:t>III. Līguma summa</w:t>
      </w:r>
    </w:p>
    <w:p w:rsidR="00C20E73" w:rsidRPr="00C20E73" w:rsidRDefault="00C20E73" w:rsidP="00A809BB">
      <w:pPr>
        <w:numPr>
          <w:ilvl w:val="0"/>
          <w:numId w:val="2"/>
        </w:numPr>
        <w:tabs>
          <w:tab w:val="left" w:pos="0"/>
        </w:tabs>
        <w:suppressAutoHyphens/>
        <w:spacing w:after="120"/>
        <w:ind w:left="284"/>
        <w:jc w:val="both"/>
        <w:rPr>
          <w:sz w:val="23"/>
          <w:szCs w:val="23"/>
          <w:lang w:val="lv-LV"/>
        </w:rPr>
      </w:pPr>
      <w:r w:rsidRPr="00C20E73">
        <w:rPr>
          <w:sz w:val="23"/>
          <w:szCs w:val="23"/>
          <w:lang w:val="lv-LV"/>
        </w:rPr>
        <w:t xml:space="preserve">Līguma summa ir </w:t>
      </w:r>
      <w:r w:rsidRPr="00C20E73">
        <w:rPr>
          <w:b/>
          <w:sz w:val="23"/>
          <w:szCs w:val="23"/>
          <w:lang w:val="lv-LV"/>
        </w:rPr>
        <w:t xml:space="preserve">EUR </w:t>
      </w:r>
      <w:r w:rsidR="00D06A11" w:rsidRPr="00D06A11">
        <w:rPr>
          <w:b/>
          <w:sz w:val="23"/>
          <w:szCs w:val="23"/>
          <w:lang w:val="lv-LV"/>
        </w:rPr>
        <w:t>142 807,00</w:t>
      </w:r>
      <w:r w:rsidRPr="00C20E73">
        <w:rPr>
          <w:b/>
          <w:i/>
          <w:iCs/>
          <w:sz w:val="23"/>
          <w:szCs w:val="23"/>
          <w:lang w:val="lv-LV"/>
        </w:rPr>
        <w:t xml:space="preserve"> </w:t>
      </w:r>
      <w:r w:rsidRPr="00C20E73">
        <w:rPr>
          <w:b/>
          <w:sz w:val="23"/>
          <w:szCs w:val="23"/>
          <w:lang w:val="lv-LV"/>
        </w:rPr>
        <w:t>(</w:t>
      </w:r>
      <w:r w:rsidR="00343406">
        <w:rPr>
          <w:b/>
          <w:sz w:val="23"/>
          <w:szCs w:val="23"/>
          <w:lang w:val="lv-LV"/>
        </w:rPr>
        <w:t xml:space="preserve">viens </w:t>
      </w:r>
      <w:r w:rsidR="00A809BB">
        <w:rPr>
          <w:b/>
          <w:sz w:val="23"/>
          <w:szCs w:val="23"/>
          <w:lang w:val="lv-LV"/>
        </w:rPr>
        <w:t>simts četrdesmit divi tūkstoši astoņi simti</w:t>
      </w:r>
      <w:r w:rsidR="00343406">
        <w:rPr>
          <w:b/>
          <w:sz w:val="23"/>
          <w:szCs w:val="23"/>
          <w:lang w:val="lv-LV"/>
        </w:rPr>
        <w:t xml:space="preserve"> septiņi</w:t>
      </w:r>
      <w:r w:rsidR="00A809BB">
        <w:rPr>
          <w:b/>
          <w:sz w:val="23"/>
          <w:szCs w:val="23"/>
          <w:lang w:val="lv-LV"/>
        </w:rPr>
        <w:t xml:space="preserve"> </w:t>
      </w:r>
      <w:r w:rsidR="00A809BB" w:rsidRPr="00A809BB">
        <w:rPr>
          <w:b/>
          <w:i/>
          <w:sz w:val="23"/>
          <w:szCs w:val="23"/>
          <w:lang w:val="lv-LV"/>
        </w:rPr>
        <w:t>euro</w:t>
      </w:r>
      <w:r w:rsidR="00A809BB">
        <w:rPr>
          <w:b/>
          <w:sz w:val="23"/>
          <w:szCs w:val="23"/>
          <w:lang w:val="lv-LV"/>
        </w:rPr>
        <w:t xml:space="preserve"> un 00 centi</w:t>
      </w:r>
      <w:r w:rsidRPr="00C20E73">
        <w:rPr>
          <w:b/>
          <w:sz w:val="23"/>
          <w:szCs w:val="23"/>
          <w:lang w:val="lv-LV"/>
        </w:rPr>
        <w:t>)</w:t>
      </w:r>
      <w:r w:rsidRPr="00C20E73">
        <w:rPr>
          <w:sz w:val="23"/>
          <w:szCs w:val="23"/>
          <w:lang w:val="lv-LV"/>
        </w:rPr>
        <w:t xml:space="preserve"> bez pievienotās vērtības nodokļa (PVN), PVN 21% EUR </w:t>
      </w:r>
      <w:r w:rsidR="001C57BA">
        <w:rPr>
          <w:sz w:val="23"/>
          <w:szCs w:val="23"/>
          <w:lang w:val="lv-LV"/>
        </w:rPr>
        <w:t>29 989,47</w:t>
      </w:r>
      <w:r w:rsidRPr="00C20E73">
        <w:rPr>
          <w:i/>
          <w:iCs/>
          <w:sz w:val="23"/>
          <w:szCs w:val="23"/>
          <w:lang w:val="lv-LV"/>
        </w:rPr>
        <w:t xml:space="preserve"> </w:t>
      </w:r>
      <w:r w:rsidR="001C57BA">
        <w:rPr>
          <w:sz w:val="23"/>
          <w:szCs w:val="23"/>
          <w:lang w:val="lv-LV"/>
        </w:rPr>
        <w:t xml:space="preserve">(divdesmit deviņi tūkstoši deviņi simti astoņdesmit deviņi </w:t>
      </w:r>
      <w:r w:rsidR="001C57BA" w:rsidRPr="001C57BA">
        <w:rPr>
          <w:i/>
          <w:sz w:val="23"/>
          <w:szCs w:val="23"/>
          <w:lang w:val="lv-LV"/>
        </w:rPr>
        <w:t>euro</w:t>
      </w:r>
      <w:r w:rsidR="001C57BA">
        <w:rPr>
          <w:sz w:val="23"/>
          <w:szCs w:val="23"/>
          <w:lang w:val="lv-LV"/>
        </w:rPr>
        <w:t xml:space="preserve"> un 47 centi</w:t>
      </w:r>
      <w:r w:rsidRPr="00C20E73">
        <w:rPr>
          <w:sz w:val="23"/>
          <w:szCs w:val="23"/>
          <w:lang w:val="lv-LV"/>
        </w:rPr>
        <w:t xml:space="preserve">), </w:t>
      </w:r>
      <w:r w:rsidRPr="00C20E73">
        <w:rPr>
          <w:bCs/>
          <w:sz w:val="23"/>
          <w:szCs w:val="23"/>
          <w:lang w:val="lv-LV"/>
        </w:rPr>
        <w:t xml:space="preserve">kopējā Līguma summa ir EUR </w:t>
      </w:r>
      <w:r w:rsidR="001F602C" w:rsidRPr="001F602C">
        <w:rPr>
          <w:bCs/>
          <w:sz w:val="23"/>
          <w:szCs w:val="23"/>
          <w:lang w:val="lv-LV"/>
        </w:rPr>
        <w:t>172 796,47</w:t>
      </w:r>
      <w:r w:rsidRPr="00C20E73">
        <w:rPr>
          <w:i/>
          <w:iCs/>
          <w:sz w:val="23"/>
          <w:szCs w:val="23"/>
          <w:lang w:val="lv-LV"/>
        </w:rPr>
        <w:t xml:space="preserve"> </w:t>
      </w:r>
      <w:r w:rsidR="001F602C" w:rsidRPr="001F602C">
        <w:rPr>
          <w:sz w:val="23"/>
          <w:szCs w:val="23"/>
          <w:lang w:val="lv-LV"/>
        </w:rPr>
        <w:t>(</w:t>
      </w:r>
      <w:r w:rsidR="00B62E84">
        <w:rPr>
          <w:sz w:val="23"/>
          <w:szCs w:val="23"/>
          <w:lang w:val="lv-LV"/>
        </w:rPr>
        <w:t xml:space="preserve">viens </w:t>
      </w:r>
      <w:bookmarkStart w:id="1" w:name="_GoBack"/>
      <w:bookmarkEnd w:id="1"/>
      <w:r w:rsidR="001F602C" w:rsidRPr="001F602C">
        <w:rPr>
          <w:sz w:val="23"/>
          <w:szCs w:val="23"/>
          <w:lang w:val="lv-LV"/>
        </w:rPr>
        <w:t xml:space="preserve">simts septiņdesmit divi tūkstoši septiņi simti deviņdesmit seši </w:t>
      </w:r>
      <w:r w:rsidR="001F602C" w:rsidRPr="001F602C">
        <w:rPr>
          <w:i/>
          <w:sz w:val="23"/>
          <w:szCs w:val="23"/>
          <w:lang w:val="lv-LV"/>
        </w:rPr>
        <w:t>euro</w:t>
      </w:r>
      <w:r w:rsidR="001F602C" w:rsidRPr="001F602C">
        <w:rPr>
          <w:sz w:val="23"/>
          <w:szCs w:val="23"/>
          <w:lang w:val="lv-LV"/>
        </w:rPr>
        <w:t xml:space="preserve"> un 47 centi</w:t>
      </w:r>
      <w:r w:rsidRPr="00C20E73">
        <w:rPr>
          <w:sz w:val="23"/>
          <w:szCs w:val="23"/>
          <w:lang w:val="lv-LV"/>
        </w:rPr>
        <w:t>).</w:t>
      </w:r>
    </w:p>
    <w:p w:rsidR="00C20E73" w:rsidRPr="00C20E73" w:rsidRDefault="00C20E73" w:rsidP="00C20E73">
      <w:pPr>
        <w:numPr>
          <w:ilvl w:val="0"/>
          <w:numId w:val="2"/>
        </w:numPr>
        <w:tabs>
          <w:tab w:val="left" w:pos="0"/>
        </w:tabs>
        <w:suppressAutoHyphens/>
        <w:spacing w:after="120"/>
        <w:ind w:left="284"/>
        <w:jc w:val="both"/>
        <w:rPr>
          <w:sz w:val="23"/>
          <w:szCs w:val="23"/>
          <w:lang w:val="lv-LV"/>
        </w:rPr>
      </w:pPr>
      <w:r w:rsidRPr="00C20E73">
        <w:rPr>
          <w:sz w:val="23"/>
          <w:szCs w:val="23"/>
          <w:lang w:val="lv-LV"/>
        </w:rPr>
        <w:t>Līguma summa ietver visas Darbu kvalitatīvai izpildei nepieciešamās materiālu, piegāžu, transporta, administratīvās u.c. tiešās un netiešās izmaksas.</w:t>
      </w:r>
    </w:p>
    <w:p w:rsidR="00C20E73" w:rsidRPr="00C20E73" w:rsidRDefault="00C20E73" w:rsidP="00C20E73">
      <w:pPr>
        <w:numPr>
          <w:ilvl w:val="0"/>
          <w:numId w:val="2"/>
        </w:numPr>
        <w:tabs>
          <w:tab w:val="left" w:pos="0"/>
        </w:tabs>
        <w:suppressAutoHyphens/>
        <w:spacing w:after="120"/>
        <w:ind w:left="284"/>
        <w:jc w:val="both"/>
        <w:rPr>
          <w:sz w:val="23"/>
          <w:szCs w:val="23"/>
          <w:lang w:val="lv-LV"/>
        </w:rPr>
      </w:pPr>
      <w:r w:rsidRPr="00C20E73">
        <w:rPr>
          <w:sz w:val="23"/>
          <w:szCs w:val="23"/>
          <w:lang w:val="lv-LV"/>
        </w:rPr>
        <w:t>Pretendenta piedāvājumā noteiktās darba vienību izmaksas tiek noteiktas nemainīgas uz visu Līguma darbības termiņu.</w:t>
      </w:r>
    </w:p>
    <w:p w:rsidR="00C20E73" w:rsidRPr="00C20E73" w:rsidRDefault="00C20E73" w:rsidP="00C20E73">
      <w:pPr>
        <w:numPr>
          <w:ilvl w:val="0"/>
          <w:numId w:val="2"/>
        </w:numPr>
        <w:tabs>
          <w:tab w:val="left" w:pos="0"/>
        </w:tabs>
        <w:suppressAutoHyphens/>
        <w:spacing w:after="120"/>
        <w:jc w:val="both"/>
        <w:rPr>
          <w:sz w:val="23"/>
          <w:szCs w:val="23"/>
          <w:lang w:val="lv-LV"/>
        </w:rPr>
      </w:pPr>
      <w:bookmarkStart w:id="2" w:name="_Toc373236116"/>
      <w:r w:rsidRPr="00C20E73">
        <w:rPr>
          <w:sz w:val="23"/>
          <w:szCs w:val="23"/>
          <w:lang w:val="lv-LV"/>
        </w:rPr>
        <w:t>Pasūtītājam nav pienākums pasūtīt visu tehniskajā specifikācijā noteikto darbu apjomu</w:t>
      </w:r>
      <w:bookmarkEnd w:id="2"/>
      <w:r w:rsidRPr="00C20E73">
        <w:rPr>
          <w:sz w:val="23"/>
          <w:szCs w:val="23"/>
          <w:lang w:val="lv-LV"/>
        </w:rPr>
        <w:t xml:space="preserve"> vai iztērēt visu līguma summu.</w:t>
      </w:r>
    </w:p>
    <w:p w:rsidR="00C20E73" w:rsidRPr="00C20E73" w:rsidRDefault="00C20E73" w:rsidP="00C20E73">
      <w:pPr>
        <w:numPr>
          <w:ilvl w:val="0"/>
          <w:numId w:val="2"/>
        </w:numPr>
        <w:tabs>
          <w:tab w:val="left" w:pos="0"/>
        </w:tabs>
        <w:suppressAutoHyphens/>
        <w:spacing w:after="120"/>
        <w:jc w:val="both"/>
        <w:rPr>
          <w:sz w:val="23"/>
          <w:szCs w:val="23"/>
          <w:lang w:val="lv-LV"/>
        </w:rPr>
      </w:pPr>
      <w:r w:rsidRPr="00C20E73">
        <w:rPr>
          <w:sz w:val="23"/>
          <w:szCs w:val="23"/>
          <w:u w:val="single"/>
          <w:lang w:val="lv-LV"/>
        </w:rPr>
        <w:t>Pasūtītājs, nemainot līguma kopējo summu un piedāvājumā noteiktās darba vienību izmaksas, ir tiesīgs vienas darbu apjomu saraksta pozīcijas ietvaros neizlietotos naudas līdzekļus novirzīt citas darba apjomu saraksta pozīcijas izmaksu segšanai, attiecīgi palielinot konkrētas pozīcijas darba apjomu, ja konkrētajā pozīcijā objektīvi nepieciešami papildu apjomi. Šī punkta kārtībā izdarīto grozījumu kopējā vērtība nedrīkst pārsniegt 15 % (piecpadsmit procentus) no kopējās līguma summas. Grozījumus izdara ar darba apjomu izmaiņu aktu</w:t>
      </w:r>
      <w:r w:rsidRPr="00C20E73">
        <w:rPr>
          <w:sz w:val="23"/>
          <w:szCs w:val="23"/>
          <w:lang w:val="lv-LV"/>
        </w:rPr>
        <w:t>.</w:t>
      </w:r>
    </w:p>
    <w:p w:rsidR="00C20E73" w:rsidRPr="00C20E73" w:rsidRDefault="00C20E73" w:rsidP="00C20E73">
      <w:pPr>
        <w:tabs>
          <w:tab w:val="left" w:pos="0"/>
        </w:tabs>
        <w:spacing w:before="240" w:after="240"/>
        <w:jc w:val="center"/>
        <w:rPr>
          <w:b/>
          <w:sz w:val="23"/>
          <w:szCs w:val="23"/>
          <w:lang w:val="lv-LV"/>
        </w:rPr>
      </w:pPr>
      <w:r w:rsidRPr="00C20E73">
        <w:rPr>
          <w:b/>
          <w:sz w:val="23"/>
          <w:szCs w:val="23"/>
          <w:lang w:val="lv-LV"/>
        </w:rPr>
        <w:t>IV. Norēķinu kārtība</w:t>
      </w:r>
    </w:p>
    <w:p w:rsidR="00C20E73" w:rsidRPr="00C20E73" w:rsidRDefault="00C20E73" w:rsidP="00C20E73">
      <w:pPr>
        <w:numPr>
          <w:ilvl w:val="0"/>
          <w:numId w:val="2"/>
        </w:numPr>
        <w:tabs>
          <w:tab w:val="left" w:pos="0"/>
        </w:tabs>
        <w:suppressAutoHyphens/>
        <w:spacing w:after="120"/>
        <w:ind w:left="284"/>
        <w:jc w:val="both"/>
        <w:rPr>
          <w:sz w:val="23"/>
          <w:szCs w:val="23"/>
          <w:lang w:val="lv-LV"/>
        </w:rPr>
      </w:pPr>
      <w:r w:rsidRPr="00C20E73">
        <w:rPr>
          <w:sz w:val="23"/>
          <w:szCs w:val="23"/>
          <w:lang w:val="lv-LV"/>
        </w:rPr>
        <w:t xml:space="preserve">Pasūtītāja norēķini ar Izpildītāju par faktiski izpildītajiem Darbiem tiek veikti </w:t>
      </w:r>
      <w:r w:rsidRPr="00C20E73">
        <w:rPr>
          <w:b/>
          <w:sz w:val="23"/>
          <w:szCs w:val="23"/>
          <w:lang w:val="lv-LV"/>
        </w:rPr>
        <w:t>divas reizes mēnesī</w:t>
      </w:r>
      <w:r w:rsidRPr="00C20E73">
        <w:rPr>
          <w:sz w:val="23"/>
          <w:szCs w:val="23"/>
          <w:lang w:val="lv-LV"/>
        </w:rPr>
        <w:t xml:space="preserve"> atbilstoši faktiski izpildīto būvdarbu apjomam, sekojošā kārtībā:</w:t>
      </w:r>
    </w:p>
    <w:p w:rsidR="00C20E73" w:rsidRPr="00C20E73" w:rsidRDefault="00C20E73" w:rsidP="00C20E73">
      <w:pPr>
        <w:numPr>
          <w:ilvl w:val="1"/>
          <w:numId w:val="2"/>
        </w:numPr>
        <w:tabs>
          <w:tab w:val="left" w:pos="0"/>
        </w:tabs>
        <w:suppressAutoHyphens/>
        <w:spacing w:after="120"/>
        <w:ind w:hanging="508"/>
        <w:jc w:val="both"/>
        <w:rPr>
          <w:sz w:val="23"/>
          <w:szCs w:val="23"/>
          <w:lang w:val="lv-LV"/>
        </w:rPr>
      </w:pPr>
      <w:r w:rsidRPr="00C20E73">
        <w:rPr>
          <w:sz w:val="23"/>
          <w:szCs w:val="23"/>
          <w:lang w:val="lv-LV"/>
        </w:rPr>
        <w:t>avansa samaksa netiek paredzēta;</w:t>
      </w:r>
    </w:p>
    <w:p w:rsidR="00C20E73" w:rsidRPr="00C20E73" w:rsidRDefault="00C20E73" w:rsidP="00C20E73">
      <w:pPr>
        <w:numPr>
          <w:ilvl w:val="1"/>
          <w:numId w:val="2"/>
        </w:numPr>
        <w:tabs>
          <w:tab w:val="left" w:pos="0"/>
        </w:tabs>
        <w:suppressAutoHyphens/>
        <w:spacing w:after="120"/>
        <w:ind w:hanging="508"/>
        <w:jc w:val="both"/>
        <w:rPr>
          <w:sz w:val="23"/>
          <w:szCs w:val="23"/>
          <w:lang w:val="lv-LV"/>
        </w:rPr>
      </w:pPr>
      <w:r w:rsidRPr="00C20E73">
        <w:rPr>
          <w:sz w:val="23"/>
          <w:szCs w:val="23"/>
          <w:lang w:val="lv-LV"/>
        </w:rPr>
        <w:t xml:space="preserve">Izpildītājs iesniedz Līguma 6.punktā noteikto </w:t>
      </w:r>
      <w:r w:rsidRPr="00C20E73">
        <w:rPr>
          <w:spacing w:val="-1"/>
          <w:sz w:val="23"/>
          <w:szCs w:val="23"/>
          <w:lang w:val="lv-LV"/>
        </w:rPr>
        <w:t>aktu izvērtēšanai Pasūtītājam līdz divām reizēm mēnesī</w:t>
      </w:r>
      <w:r w:rsidRPr="00C20E73">
        <w:rPr>
          <w:sz w:val="23"/>
          <w:szCs w:val="23"/>
          <w:lang w:val="lv-LV"/>
        </w:rPr>
        <w:t>;</w:t>
      </w:r>
    </w:p>
    <w:p w:rsidR="00C20E73" w:rsidRPr="00C20E73" w:rsidRDefault="00C20E73" w:rsidP="00C20E73">
      <w:pPr>
        <w:numPr>
          <w:ilvl w:val="1"/>
          <w:numId w:val="2"/>
        </w:numPr>
        <w:tabs>
          <w:tab w:val="left" w:pos="0"/>
        </w:tabs>
        <w:suppressAutoHyphens/>
        <w:spacing w:after="120"/>
        <w:ind w:hanging="508"/>
        <w:jc w:val="both"/>
        <w:rPr>
          <w:sz w:val="23"/>
          <w:szCs w:val="23"/>
          <w:lang w:val="lv-LV"/>
        </w:rPr>
      </w:pPr>
      <w:r w:rsidRPr="00C20E73">
        <w:rPr>
          <w:spacing w:val="-1"/>
          <w:sz w:val="23"/>
          <w:szCs w:val="23"/>
          <w:lang w:val="lv-LV"/>
        </w:rPr>
        <w:t xml:space="preserve">Pasūtītāja pārstāvis </w:t>
      </w:r>
      <w:r w:rsidRPr="00C20E73">
        <w:rPr>
          <w:b/>
          <w:spacing w:val="-1"/>
          <w:sz w:val="23"/>
          <w:szCs w:val="23"/>
          <w:lang w:val="lv-LV"/>
        </w:rPr>
        <w:t>5 (piecu) dienu</w:t>
      </w:r>
      <w:r w:rsidRPr="00C20E73">
        <w:rPr>
          <w:spacing w:val="-1"/>
          <w:sz w:val="23"/>
          <w:szCs w:val="23"/>
          <w:lang w:val="lv-LV"/>
        </w:rPr>
        <w:t xml:space="preserve"> laikā pārbauda aktā norādītās informācijas atbilstību reāli </w:t>
      </w:r>
      <w:r w:rsidRPr="00C20E73">
        <w:rPr>
          <w:sz w:val="23"/>
          <w:szCs w:val="23"/>
          <w:lang w:val="lv-LV"/>
        </w:rPr>
        <w:t xml:space="preserve">paveiktajam, tāpat pārbauda izmaksu atbilstību tehniskajā piedāvājumā noteiktajām vienību izmaksām un paveikto darbu kvalitāti. Pēc akta pārbaudes Pasūtītāja pārstāvis vai nu paraksta aktu, vai rīkojas Līguma 7. – 10. punktā noteiktajā kārtībā. </w:t>
      </w:r>
    </w:p>
    <w:p w:rsidR="00C20E73" w:rsidRPr="00C20E73" w:rsidRDefault="00C20E73" w:rsidP="00C20E73">
      <w:pPr>
        <w:numPr>
          <w:ilvl w:val="1"/>
          <w:numId w:val="2"/>
        </w:numPr>
        <w:tabs>
          <w:tab w:val="left" w:pos="0"/>
        </w:tabs>
        <w:suppressAutoHyphens/>
        <w:spacing w:after="120"/>
        <w:ind w:hanging="508"/>
        <w:jc w:val="both"/>
        <w:rPr>
          <w:sz w:val="23"/>
          <w:szCs w:val="23"/>
          <w:lang w:val="lv-LV"/>
        </w:rPr>
      </w:pPr>
      <w:r w:rsidRPr="00C20E73">
        <w:rPr>
          <w:b/>
          <w:sz w:val="23"/>
          <w:szCs w:val="23"/>
          <w:lang w:val="lv-LV"/>
        </w:rPr>
        <w:t>30 (trīsdesmit)</w:t>
      </w:r>
      <w:r w:rsidRPr="00C20E73">
        <w:rPr>
          <w:sz w:val="23"/>
          <w:szCs w:val="23"/>
          <w:lang w:val="lv-LV"/>
        </w:rPr>
        <w:t xml:space="preserve"> dienu laikā pēc akta parakstīšanas un rēķina no Izpildītāja saņemšanas, Pasūtītājs samaksā Izpildītājam, ieskaitot tā bankas kontā, summu, kas sastāv no savstarpēji apstiprinātajā aktā norādīto faktiski izpildīto Darbu kopsummas.</w:t>
      </w:r>
    </w:p>
    <w:p w:rsidR="00C20E73" w:rsidRPr="00C20E73" w:rsidRDefault="00C20E73" w:rsidP="009D30FB">
      <w:pPr>
        <w:tabs>
          <w:tab w:val="left" w:pos="0"/>
          <w:tab w:val="left" w:pos="1080"/>
        </w:tabs>
        <w:spacing w:before="120" w:after="120"/>
        <w:jc w:val="center"/>
        <w:rPr>
          <w:b/>
          <w:sz w:val="23"/>
          <w:szCs w:val="23"/>
          <w:lang w:val="lv-LV"/>
        </w:rPr>
      </w:pPr>
      <w:r w:rsidRPr="00C20E73">
        <w:rPr>
          <w:b/>
          <w:sz w:val="23"/>
          <w:szCs w:val="23"/>
          <w:lang w:val="lv-LV"/>
        </w:rPr>
        <w:t>V. Līdzēju saistības</w:t>
      </w:r>
    </w:p>
    <w:p w:rsidR="00C20E73" w:rsidRPr="00C20E73" w:rsidRDefault="00C20E73" w:rsidP="00C20E73">
      <w:pPr>
        <w:numPr>
          <w:ilvl w:val="0"/>
          <w:numId w:val="2"/>
        </w:numPr>
        <w:tabs>
          <w:tab w:val="left" w:pos="0"/>
        </w:tabs>
        <w:suppressAutoHyphens/>
        <w:spacing w:after="120"/>
        <w:jc w:val="both"/>
        <w:rPr>
          <w:b/>
          <w:sz w:val="23"/>
          <w:szCs w:val="23"/>
          <w:lang w:val="lv-LV"/>
        </w:rPr>
      </w:pPr>
      <w:r w:rsidRPr="00C20E73">
        <w:rPr>
          <w:b/>
          <w:sz w:val="23"/>
          <w:szCs w:val="23"/>
          <w:lang w:val="lv-LV"/>
        </w:rPr>
        <w:t>Izpildītājs apņemas:</w:t>
      </w:r>
    </w:p>
    <w:p w:rsidR="00C20E73" w:rsidRPr="00C20E73" w:rsidRDefault="00C20E73" w:rsidP="00C20E73">
      <w:pPr>
        <w:numPr>
          <w:ilvl w:val="1"/>
          <w:numId w:val="2"/>
        </w:numPr>
        <w:tabs>
          <w:tab w:val="left" w:pos="0"/>
          <w:tab w:val="left" w:pos="284"/>
        </w:tabs>
        <w:suppressAutoHyphens/>
        <w:spacing w:after="120"/>
        <w:ind w:hanging="508"/>
        <w:jc w:val="both"/>
        <w:rPr>
          <w:sz w:val="23"/>
          <w:szCs w:val="23"/>
          <w:lang w:val="lv-LV"/>
        </w:rPr>
      </w:pPr>
      <w:r w:rsidRPr="00C20E73">
        <w:rPr>
          <w:sz w:val="23"/>
          <w:szCs w:val="23"/>
          <w:lang w:val="lv-LV"/>
        </w:rPr>
        <w:t>veikt Darbu izpildi Līgumā paredzētajā termiņā, apjomā un kvalitātē atbilstoši visiem spēkā esošajiem normatīvajiem aktiem un instrukcijām, kas attiecināmi uz Līgumā noteikto Darbu izpildi.</w:t>
      </w:r>
    </w:p>
    <w:p w:rsidR="00C20E73" w:rsidRPr="00C20E73" w:rsidRDefault="00C20E73" w:rsidP="00C20E73">
      <w:pPr>
        <w:numPr>
          <w:ilvl w:val="1"/>
          <w:numId w:val="2"/>
        </w:numPr>
        <w:tabs>
          <w:tab w:val="left" w:pos="0"/>
          <w:tab w:val="left" w:pos="284"/>
        </w:tabs>
        <w:suppressAutoHyphens/>
        <w:spacing w:after="120"/>
        <w:ind w:hanging="508"/>
        <w:jc w:val="both"/>
        <w:rPr>
          <w:sz w:val="23"/>
          <w:szCs w:val="23"/>
          <w:lang w:val="lv-LV"/>
        </w:rPr>
      </w:pPr>
      <w:r w:rsidRPr="00C20E73">
        <w:rPr>
          <w:sz w:val="23"/>
          <w:szCs w:val="23"/>
          <w:lang w:val="lv-LV"/>
        </w:rPr>
        <w:t xml:space="preserve">ievērot darba drošības, elektrodrošības, satiksmes drošības, vides aizsardzības, kā arī citu normatīvo aktu prasības Darbu izpildes procesā. </w:t>
      </w:r>
    </w:p>
    <w:p w:rsidR="00C20E73" w:rsidRPr="00C20E73" w:rsidRDefault="00C20E73" w:rsidP="00C20E73">
      <w:pPr>
        <w:numPr>
          <w:ilvl w:val="1"/>
          <w:numId w:val="2"/>
        </w:numPr>
        <w:tabs>
          <w:tab w:val="left" w:pos="0"/>
          <w:tab w:val="left" w:pos="284"/>
        </w:tabs>
        <w:suppressAutoHyphens/>
        <w:spacing w:after="120"/>
        <w:ind w:hanging="508"/>
        <w:jc w:val="both"/>
        <w:rPr>
          <w:sz w:val="23"/>
          <w:szCs w:val="23"/>
          <w:lang w:val="lv-LV"/>
        </w:rPr>
      </w:pPr>
      <w:r w:rsidRPr="00C20E73">
        <w:rPr>
          <w:sz w:val="23"/>
          <w:szCs w:val="23"/>
          <w:lang w:val="lv-LV"/>
        </w:rPr>
        <w:t>nodrošināt tīrību būvdarbu izpildes vietā, nodrošināt radīto atkritumu savākšanu un izvešanu;</w:t>
      </w:r>
    </w:p>
    <w:p w:rsidR="00C20E73" w:rsidRPr="00C20E73" w:rsidRDefault="00C20E73" w:rsidP="00C20E73">
      <w:pPr>
        <w:numPr>
          <w:ilvl w:val="1"/>
          <w:numId w:val="2"/>
        </w:numPr>
        <w:tabs>
          <w:tab w:val="left" w:pos="0"/>
          <w:tab w:val="left" w:pos="284"/>
        </w:tabs>
        <w:suppressAutoHyphens/>
        <w:spacing w:after="120"/>
        <w:ind w:hanging="508"/>
        <w:jc w:val="both"/>
        <w:rPr>
          <w:sz w:val="23"/>
          <w:szCs w:val="23"/>
          <w:lang w:val="lv-LV"/>
        </w:rPr>
      </w:pPr>
      <w:r w:rsidRPr="00C20E73">
        <w:rPr>
          <w:sz w:val="23"/>
          <w:szCs w:val="23"/>
          <w:lang w:val="lv-LV"/>
        </w:rPr>
        <w:t xml:space="preserve">Līguma izpildē iesaistīt iepirkuma piedāvājumā norādīto ceļu būvdarbu vadītāju </w:t>
      </w:r>
      <w:r w:rsidR="004E50A5" w:rsidRPr="004E50A5">
        <w:rPr>
          <w:b/>
          <w:sz w:val="23"/>
          <w:szCs w:val="23"/>
          <w:lang w:val="lv-LV"/>
        </w:rPr>
        <w:t>Nikolaju Safonovu, sert.Nr.4-01630</w:t>
      </w:r>
      <w:r w:rsidRPr="00C20E73">
        <w:rPr>
          <w:sz w:val="23"/>
          <w:szCs w:val="23"/>
          <w:lang w:val="lv-LV"/>
        </w:rPr>
        <w:t xml:space="preserve">. </w:t>
      </w:r>
    </w:p>
    <w:p w:rsidR="00C20E73" w:rsidRPr="00C20E73" w:rsidRDefault="00C20E73" w:rsidP="00C20E73">
      <w:pPr>
        <w:numPr>
          <w:ilvl w:val="1"/>
          <w:numId w:val="2"/>
        </w:numPr>
        <w:tabs>
          <w:tab w:val="left" w:pos="0"/>
          <w:tab w:val="left" w:pos="284"/>
        </w:tabs>
        <w:suppressAutoHyphens/>
        <w:spacing w:after="120"/>
        <w:ind w:hanging="508"/>
        <w:jc w:val="both"/>
        <w:rPr>
          <w:sz w:val="23"/>
          <w:szCs w:val="23"/>
          <w:lang w:val="lv-LV"/>
        </w:rPr>
      </w:pPr>
      <w:r w:rsidRPr="00C20E73">
        <w:rPr>
          <w:sz w:val="23"/>
          <w:szCs w:val="23"/>
          <w:lang w:val="lv-LV"/>
        </w:rPr>
        <w:t xml:space="preserve">Nodrošināt savu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w:t>
      </w:r>
      <w:r w:rsidRPr="00C20E73">
        <w:rPr>
          <w:bCs/>
          <w:sz w:val="23"/>
          <w:szCs w:val="23"/>
          <w:lang w:val="lv-LV"/>
        </w:rPr>
        <w:t>(uzrādot oriģinālus)</w:t>
      </w:r>
      <w:r w:rsidRPr="00C20E73">
        <w:rPr>
          <w:sz w:val="23"/>
          <w:szCs w:val="23"/>
          <w:lang w:val="lv-LV"/>
        </w:rPr>
        <w:t>.</w:t>
      </w:r>
      <w:r w:rsidRPr="00C20E73">
        <w:rPr>
          <w:sz w:val="23"/>
          <w:szCs w:val="23"/>
          <w:lang w:val="lv-LV" w:eastAsia="ar-SA"/>
        </w:rPr>
        <w:t xml:space="preserve"> </w:t>
      </w:r>
      <w:r w:rsidRPr="00C20E73">
        <w:rPr>
          <w:sz w:val="23"/>
          <w:szCs w:val="23"/>
          <w:lang w:val="lv-LV"/>
        </w:rPr>
        <w:t>Minētais līgums jāuztur spēkā visu būvdarbu un garantijas laiku.</w:t>
      </w:r>
    </w:p>
    <w:p w:rsidR="00C20E73" w:rsidRPr="00C20E73" w:rsidRDefault="00C20E73" w:rsidP="00C20E73">
      <w:pPr>
        <w:numPr>
          <w:ilvl w:val="1"/>
          <w:numId w:val="2"/>
        </w:numPr>
        <w:tabs>
          <w:tab w:val="left" w:pos="0"/>
          <w:tab w:val="left" w:pos="284"/>
        </w:tabs>
        <w:suppressAutoHyphens/>
        <w:spacing w:after="120"/>
        <w:ind w:hanging="508"/>
        <w:jc w:val="both"/>
        <w:rPr>
          <w:sz w:val="23"/>
          <w:szCs w:val="23"/>
          <w:lang w:val="lv-LV"/>
        </w:rPr>
      </w:pPr>
      <w:r w:rsidRPr="00C20E73">
        <w:rPr>
          <w:sz w:val="23"/>
          <w:szCs w:val="23"/>
          <w:lang w:val="lv-LV"/>
        </w:rPr>
        <w:t>uz sava rēķina piegādāt materiālus un iekārtas, kas nepieciešamas Darbu izpildei.</w:t>
      </w:r>
    </w:p>
    <w:p w:rsidR="00C20E73" w:rsidRPr="00C20E73" w:rsidRDefault="00C20E73" w:rsidP="00C20E73">
      <w:pPr>
        <w:numPr>
          <w:ilvl w:val="1"/>
          <w:numId w:val="2"/>
        </w:numPr>
        <w:tabs>
          <w:tab w:val="left" w:pos="0"/>
          <w:tab w:val="left" w:pos="284"/>
        </w:tabs>
        <w:suppressAutoHyphens/>
        <w:spacing w:after="120"/>
        <w:ind w:hanging="508"/>
        <w:jc w:val="both"/>
        <w:rPr>
          <w:sz w:val="23"/>
          <w:szCs w:val="23"/>
          <w:lang w:val="lv-LV"/>
        </w:rPr>
      </w:pPr>
      <w:r w:rsidRPr="00C20E73">
        <w:rPr>
          <w:sz w:val="23"/>
          <w:szCs w:val="23"/>
          <w:lang w:val="lv-LV"/>
        </w:rPr>
        <w:t>katra mēneša beigās sagatavot aktu par izpildītiem Darbiem un iesniegt Pasūtītājam.</w:t>
      </w:r>
    </w:p>
    <w:p w:rsidR="00C20E73" w:rsidRPr="00C20E73" w:rsidRDefault="00C20E73" w:rsidP="00C20E73">
      <w:pPr>
        <w:numPr>
          <w:ilvl w:val="0"/>
          <w:numId w:val="2"/>
        </w:numPr>
        <w:tabs>
          <w:tab w:val="left" w:pos="0"/>
        </w:tabs>
        <w:suppressAutoHyphens/>
        <w:spacing w:after="120"/>
        <w:jc w:val="both"/>
        <w:rPr>
          <w:sz w:val="23"/>
          <w:szCs w:val="23"/>
          <w:lang w:val="lv-LV"/>
        </w:rPr>
      </w:pPr>
      <w:r w:rsidRPr="00C20E73">
        <w:rPr>
          <w:iCs/>
          <w:sz w:val="23"/>
          <w:szCs w:val="23"/>
          <w:lang w:val="lv-LV"/>
        </w:rPr>
        <w:t>Izpildītājs ir pilnvarots veikt Ministru kabineta  2003.gada 25.februāra noteikumos Nr.92 „Darba aizsardzības prasības, veicot būvdarbus” noteiktās  projekta vadītāja funkcijas. Pretendents piesaista līguma izpildei kvalificētu darba aizsardzības koordinatoru.</w:t>
      </w:r>
    </w:p>
    <w:p w:rsidR="00C20E73" w:rsidRPr="00C20E73" w:rsidRDefault="00C20E73" w:rsidP="00C20E73">
      <w:pPr>
        <w:numPr>
          <w:ilvl w:val="0"/>
          <w:numId w:val="2"/>
        </w:numPr>
        <w:tabs>
          <w:tab w:val="left" w:pos="0"/>
        </w:tabs>
        <w:suppressAutoHyphens/>
        <w:spacing w:after="120"/>
        <w:jc w:val="both"/>
        <w:rPr>
          <w:sz w:val="23"/>
          <w:szCs w:val="23"/>
          <w:lang w:val="lv-LV"/>
        </w:rPr>
      </w:pPr>
      <w:r w:rsidRPr="00C20E73">
        <w:rPr>
          <w:sz w:val="23"/>
          <w:szCs w:val="23"/>
          <w:lang w:val="lv-LV"/>
        </w:rPr>
        <w:t>Izpildītājs uzņemas atbildību par zaudējumiem, kuri nodarīti Pasūtītājam un/vai trešajām personām sakarā ar šī Līguma noteikumu pārkāpumu, ja Izpildītājs vai apakšuzņēmējs tajos vainojams.</w:t>
      </w:r>
    </w:p>
    <w:p w:rsidR="00C20E73" w:rsidRPr="00C20E73" w:rsidRDefault="00C20E73" w:rsidP="00C20E73">
      <w:pPr>
        <w:numPr>
          <w:ilvl w:val="0"/>
          <w:numId w:val="2"/>
        </w:numPr>
        <w:tabs>
          <w:tab w:val="left" w:pos="0"/>
        </w:tabs>
        <w:suppressAutoHyphens/>
        <w:spacing w:after="120"/>
        <w:jc w:val="both"/>
        <w:rPr>
          <w:sz w:val="23"/>
          <w:szCs w:val="23"/>
          <w:lang w:val="lv-LV"/>
        </w:rPr>
      </w:pPr>
      <w:r w:rsidRPr="00C20E73">
        <w:rPr>
          <w:sz w:val="23"/>
          <w:szCs w:val="23"/>
          <w:lang w:val="lv-LV"/>
        </w:rPr>
        <w:t>Pasūtītājs apņemas:</w:t>
      </w:r>
    </w:p>
    <w:p w:rsidR="00C20E73" w:rsidRPr="00C20E73" w:rsidRDefault="00C20E73" w:rsidP="00C20E73">
      <w:pPr>
        <w:numPr>
          <w:ilvl w:val="1"/>
          <w:numId w:val="2"/>
        </w:numPr>
        <w:tabs>
          <w:tab w:val="left" w:pos="0"/>
          <w:tab w:val="left" w:pos="284"/>
        </w:tabs>
        <w:suppressAutoHyphens/>
        <w:spacing w:after="120"/>
        <w:ind w:hanging="508"/>
        <w:jc w:val="both"/>
        <w:rPr>
          <w:sz w:val="23"/>
          <w:szCs w:val="23"/>
          <w:lang w:val="lv-LV"/>
        </w:rPr>
      </w:pPr>
      <w:r w:rsidRPr="00C20E73">
        <w:rPr>
          <w:sz w:val="23"/>
          <w:szCs w:val="23"/>
          <w:lang w:val="lv-LV"/>
        </w:rPr>
        <w:t xml:space="preserve">veikt Izpildītāja kvalitatīvi izpildītu Darbu pieņemšanu; </w:t>
      </w:r>
    </w:p>
    <w:p w:rsidR="00C20E73" w:rsidRPr="00C20E73" w:rsidRDefault="00C20E73" w:rsidP="00C20E73">
      <w:pPr>
        <w:numPr>
          <w:ilvl w:val="1"/>
          <w:numId w:val="2"/>
        </w:numPr>
        <w:tabs>
          <w:tab w:val="left" w:pos="0"/>
          <w:tab w:val="left" w:pos="284"/>
        </w:tabs>
        <w:suppressAutoHyphens/>
        <w:spacing w:after="120"/>
        <w:ind w:hanging="508"/>
        <w:jc w:val="both"/>
        <w:rPr>
          <w:sz w:val="23"/>
          <w:szCs w:val="23"/>
          <w:lang w:val="lv-LV"/>
        </w:rPr>
      </w:pPr>
      <w:r w:rsidRPr="00C20E73">
        <w:rPr>
          <w:sz w:val="23"/>
          <w:szCs w:val="23"/>
          <w:lang w:val="lv-LV"/>
        </w:rPr>
        <w:t>veikt samaksu par kvalitatīvi un laikā izpildītiem Darbiem šajā Līgumā noteiktajos termiņos un kārtībā;</w:t>
      </w:r>
    </w:p>
    <w:p w:rsidR="00C20E73" w:rsidRPr="00C20E73" w:rsidRDefault="00C20E73" w:rsidP="00C20E73">
      <w:pPr>
        <w:numPr>
          <w:ilvl w:val="1"/>
          <w:numId w:val="2"/>
        </w:numPr>
        <w:tabs>
          <w:tab w:val="left" w:pos="0"/>
          <w:tab w:val="left" w:pos="284"/>
        </w:tabs>
        <w:suppressAutoHyphens/>
        <w:spacing w:after="120"/>
        <w:ind w:hanging="508"/>
        <w:jc w:val="both"/>
        <w:rPr>
          <w:sz w:val="23"/>
          <w:szCs w:val="23"/>
          <w:lang w:val="lv-LV"/>
        </w:rPr>
      </w:pPr>
      <w:r w:rsidRPr="00C20E73">
        <w:rPr>
          <w:sz w:val="23"/>
          <w:szCs w:val="23"/>
          <w:lang w:val="lv-LV"/>
        </w:rPr>
        <w:t>nodrošināt apstākļus Līguma sekmīgai un kvalitatīvai izpildei, tajā skaitā nodrošināt visas ar līguma izpildi nepieciešamās informācijas saņemšanu.</w:t>
      </w:r>
    </w:p>
    <w:p w:rsidR="00C20E73" w:rsidRPr="00C20E73" w:rsidRDefault="00C20E73" w:rsidP="00C20E73">
      <w:pPr>
        <w:numPr>
          <w:ilvl w:val="0"/>
          <w:numId w:val="2"/>
        </w:numPr>
        <w:tabs>
          <w:tab w:val="left" w:pos="0"/>
        </w:tabs>
        <w:suppressAutoHyphens/>
        <w:spacing w:after="120"/>
        <w:jc w:val="both"/>
        <w:rPr>
          <w:sz w:val="23"/>
          <w:szCs w:val="23"/>
          <w:lang w:val="lv-LV"/>
        </w:rPr>
      </w:pPr>
      <w:r w:rsidRPr="00C20E73">
        <w:rPr>
          <w:sz w:val="23"/>
          <w:szCs w:val="23"/>
          <w:lang w:val="lv-LV"/>
        </w:rPr>
        <w:t>Pasūtītājam ir tiesības kontrolēt Līguma izpildes gaitu un pieprasīt no Izpildītāja kontroles veikšanai nepieciešamo informāciju.</w:t>
      </w:r>
    </w:p>
    <w:p w:rsidR="00C20E73" w:rsidRPr="00C20E73" w:rsidRDefault="00C20E73" w:rsidP="00C20E73">
      <w:pPr>
        <w:numPr>
          <w:ilvl w:val="0"/>
          <w:numId w:val="2"/>
        </w:numPr>
        <w:tabs>
          <w:tab w:val="left" w:pos="0"/>
        </w:tabs>
        <w:suppressAutoHyphens/>
        <w:spacing w:after="120"/>
        <w:jc w:val="both"/>
        <w:rPr>
          <w:sz w:val="23"/>
          <w:szCs w:val="23"/>
          <w:lang w:val="lv-LV"/>
        </w:rPr>
      </w:pPr>
      <w:r w:rsidRPr="00C20E73">
        <w:rPr>
          <w:sz w:val="23"/>
          <w:szCs w:val="23"/>
          <w:lang w:val="lv-LV"/>
        </w:rPr>
        <w:t xml:space="preserve">Pasūtītājam ir arī citas šajā līgumā un normatīvajos aktos noteiktās tiesības. </w:t>
      </w:r>
    </w:p>
    <w:p w:rsidR="00C20E73" w:rsidRPr="00C20E73" w:rsidRDefault="00C20E73" w:rsidP="00C20E73">
      <w:pPr>
        <w:tabs>
          <w:tab w:val="left" w:pos="0"/>
        </w:tabs>
        <w:spacing w:before="240" w:after="240"/>
        <w:jc w:val="center"/>
        <w:rPr>
          <w:b/>
          <w:sz w:val="23"/>
          <w:szCs w:val="23"/>
          <w:lang w:val="lv-LV"/>
        </w:rPr>
      </w:pPr>
      <w:r w:rsidRPr="00C20E73">
        <w:rPr>
          <w:b/>
          <w:sz w:val="23"/>
          <w:szCs w:val="23"/>
          <w:lang w:val="lv-LV"/>
        </w:rPr>
        <w:t>VI. Līdzēju atbildība</w:t>
      </w:r>
    </w:p>
    <w:p w:rsidR="00C20E73" w:rsidRPr="00C20E73" w:rsidRDefault="00C20E73" w:rsidP="00C20E73">
      <w:pPr>
        <w:numPr>
          <w:ilvl w:val="0"/>
          <w:numId w:val="2"/>
        </w:numPr>
        <w:tabs>
          <w:tab w:val="left" w:pos="0"/>
        </w:tabs>
        <w:suppressAutoHyphens/>
        <w:spacing w:after="120"/>
        <w:jc w:val="both"/>
        <w:rPr>
          <w:sz w:val="23"/>
          <w:szCs w:val="23"/>
          <w:lang w:val="lv-LV"/>
        </w:rPr>
      </w:pPr>
      <w:r w:rsidRPr="00C20E73">
        <w:rPr>
          <w:sz w:val="23"/>
          <w:szCs w:val="23"/>
          <w:lang w:val="lv-LV"/>
        </w:rPr>
        <w:t>Līdzēji ir atbildīgi saskaņā ar šo Līgumu un spēkā esošajiem normatīvajiem aktiem.</w:t>
      </w:r>
    </w:p>
    <w:p w:rsidR="00C20E73" w:rsidRPr="00C20E73" w:rsidRDefault="00C20E73" w:rsidP="00C20E73">
      <w:pPr>
        <w:widowControl w:val="0"/>
        <w:numPr>
          <w:ilvl w:val="0"/>
          <w:numId w:val="2"/>
        </w:numPr>
        <w:shd w:val="clear" w:color="auto" w:fill="FFFFFF"/>
        <w:tabs>
          <w:tab w:val="left" w:pos="0"/>
        </w:tabs>
        <w:suppressAutoHyphens/>
        <w:autoSpaceDE w:val="0"/>
        <w:autoSpaceDN w:val="0"/>
        <w:adjustRightInd w:val="0"/>
        <w:spacing w:after="120"/>
        <w:jc w:val="both"/>
        <w:rPr>
          <w:sz w:val="23"/>
          <w:szCs w:val="23"/>
          <w:lang w:val="lv-LV"/>
        </w:rPr>
      </w:pPr>
      <w:r w:rsidRPr="00C20E73">
        <w:rPr>
          <w:sz w:val="23"/>
          <w:szCs w:val="23"/>
          <w:lang w:val="lv-LV"/>
        </w:rPr>
        <w:t xml:space="preserve">Ja Pasūtītājs neveic šajā Līgumā noteiktos maksājumus, tad Pasūtītājs maksā Izpildītājam līgumsodu </w:t>
      </w:r>
      <w:r w:rsidRPr="00C20E73">
        <w:rPr>
          <w:b/>
          <w:sz w:val="23"/>
          <w:szCs w:val="23"/>
          <w:lang w:val="lv-LV"/>
        </w:rPr>
        <w:t>0,1 % (nulle komats viena procenta)</w:t>
      </w:r>
      <w:r w:rsidRPr="00C20E73">
        <w:rPr>
          <w:sz w:val="23"/>
          <w:szCs w:val="23"/>
          <w:lang w:val="lv-LV"/>
        </w:rPr>
        <w:t xml:space="preserve"> apmērā no kavētā maksājuma</w:t>
      </w:r>
      <w:r w:rsidRPr="00C20E73">
        <w:rPr>
          <w:spacing w:val="-2"/>
          <w:sz w:val="23"/>
          <w:szCs w:val="23"/>
          <w:lang w:val="lv-LV"/>
        </w:rPr>
        <w:t xml:space="preserve"> summas</w:t>
      </w:r>
      <w:r w:rsidRPr="00C20E73">
        <w:rPr>
          <w:sz w:val="23"/>
          <w:szCs w:val="23"/>
          <w:lang w:val="lv-LV"/>
        </w:rPr>
        <w:t xml:space="preserve"> par katru nokavēto maksājumu dienu</w:t>
      </w:r>
      <w:r w:rsidRPr="00C20E73">
        <w:rPr>
          <w:spacing w:val="-2"/>
          <w:sz w:val="23"/>
          <w:szCs w:val="23"/>
          <w:lang w:val="lv-LV"/>
        </w:rPr>
        <w:t xml:space="preserve">, bet ne vairāk par 10% (desmit procentiem) no kopējās Līguma </w:t>
      </w:r>
      <w:r w:rsidRPr="00C20E73">
        <w:rPr>
          <w:sz w:val="23"/>
          <w:szCs w:val="23"/>
          <w:lang w:val="lv-LV"/>
        </w:rPr>
        <w:t>summas.</w:t>
      </w:r>
    </w:p>
    <w:p w:rsidR="00C20E73" w:rsidRPr="00C20E73" w:rsidRDefault="00C20E73" w:rsidP="00C20E73">
      <w:pPr>
        <w:numPr>
          <w:ilvl w:val="0"/>
          <w:numId w:val="2"/>
        </w:numPr>
        <w:suppressAutoHyphens/>
        <w:spacing w:after="120"/>
        <w:ind w:left="357" w:hanging="357"/>
        <w:jc w:val="both"/>
        <w:rPr>
          <w:sz w:val="23"/>
          <w:szCs w:val="23"/>
          <w:lang w:val="lv-LV"/>
        </w:rPr>
      </w:pPr>
      <w:r w:rsidRPr="00C20E73">
        <w:rPr>
          <w:sz w:val="23"/>
          <w:szCs w:val="23"/>
          <w:lang w:val="lv-LV" w:eastAsia="ar-SA"/>
        </w:rPr>
        <w:t xml:space="preserve">Ja Izpildītājs neuzsāk līguma izpildi mēneša laikā no līguma spēkā stāšanās dienas, </w:t>
      </w:r>
      <w:r w:rsidRPr="00C20E73">
        <w:rPr>
          <w:sz w:val="23"/>
          <w:szCs w:val="23"/>
          <w:lang w:val="lv-LV"/>
        </w:rPr>
        <w:t xml:space="preserve">Izpildītājs maksā Pasūtītājam līgumsodu </w:t>
      </w:r>
      <w:r w:rsidRPr="00C20E73">
        <w:rPr>
          <w:b/>
          <w:sz w:val="23"/>
          <w:szCs w:val="23"/>
          <w:lang w:val="lv-LV"/>
        </w:rPr>
        <w:t>0,1 % (nulle komats viena procenta)</w:t>
      </w:r>
      <w:r w:rsidRPr="00C20E73">
        <w:rPr>
          <w:sz w:val="23"/>
          <w:szCs w:val="23"/>
          <w:lang w:val="lv-LV"/>
        </w:rPr>
        <w:t xml:space="preserve"> apmērā no kopējās Līguma summas par katru kavējuma dienu, bet ne vairāk par 10% (desmit procentiem) no kopējās Līguma summas. Līgumsodu var ieturēt no Līguma nodrošinājuma summas.</w:t>
      </w:r>
    </w:p>
    <w:p w:rsidR="00C20E73" w:rsidRPr="00C20E73" w:rsidRDefault="00C20E73" w:rsidP="00C20E73">
      <w:pPr>
        <w:numPr>
          <w:ilvl w:val="0"/>
          <w:numId w:val="2"/>
        </w:numPr>
        <w:suppressAutoHyphens/>
        <w:spacing w:after="120"/>
        <w:jc w:val="both"/>
        <w:rPr>
          <w:sz w:val="23"/>
          <w:szCs w:val="23"/>
          <w:lang w:val="lv-LV"/>
        </w:rPr>
      </w:pPr>
      <w:r w:rsidRPr="00C20E73">
        <w:rPr>
          <w:sz w:val="23"/>
          <w:szCs w:val="23"/>
          <w:lang w:val="lv-LV" w:eastAsia="ar-SA"/>
        </w:rPr>
        <w:t xml:space="preserve">Ja Izpildītājs bez pamatota iemesla pārtrauc būvniecības darbus uz vairāk kā 5 (piecām) darba dienām konkrētā objektā (ceļa vai ielas posmā), kurā uzsācis līguma izpildi (veicis esošā seguma demontāžu pilnībā vai daļēji), Izpildītājs maksā Pasūtītājam līgumsodu </w:t>
      </w:r>
      <w:r w:rsidRPr="00C20E73">
        <w:rPr>
          <w:b/>
          <w:sz w:val="23"/>
          <w:szCs w:val="23"/>
          <w:lang w:val="lv-LV" w:eastAsia="ar-SA"/>
        </w:rPr>
        <w:t>0,1 % (nulle komats viena procenta)</w:t>
      </w:r>
      <w:r w:rsidRPr="00C20E73">
        <w:rPr>
          <w:sz w:val="23"/>
          <w:szCs w:val="23"/>
          <w:lang w:val="lv-LV" w:eastAsia="ar-SA"/>
        </w:rPr>
        <w:t xml:space="preserve"> apmērā no objekta būvdarbu vērtības par katru kavējuma dienu, bet ne vairāk par 10% (desmit procentiem) no kopējās objekta būvdarbu vērtības. Līgumsodu var ieturēt no Līguma nodrošinājuma summas.</w:t>
      </w:r>
    </w:p>
    <w:p w:rsidR="00C20E73" w:rsidRPr="00C20E73" w:rsidRDefault="00C20E73" w:rsidP="00C20E73">
      <w:pPr>
        <w:widowControl w:val="0"/>
        <w:numPr>
          <w:ilvl w:val="0"/>
          <w:numId w:val="2"/>
        </w:numPr>
        <w:shd w:val="clear" w:color="auto" w:fill="FFFFFF"/>
        <w:tabs>
          <w:tab w:val="left" w:pos="0"/>
        </w:tabs>
        <w:suppressAutoHyphens/>
        <w:autoSpaceDE w:val="0"/>
        <w:autoSpaceDN w:val="0"/>
        <w:adjustRightInd w:val="0"/>
        <w:spacing w:after="120"/>
        <w:ind w:left="357" w:hanging="357"/>
        <w:jc w:val="both"/>
        <w:rPr>
          <w:i/>
          <w:sz w:val="23"/>
          <w:szCs w:val="23"/>
          <w:lang w:val="lv-LV"/>
        </w:rPr>
      </w:pPr>
      <w:r w:rsidRPr="00C20E73">
        <w:rPr>
          <w:sz w:val="23"/>
          <w:szCs w:val="23"/>
          <w:lang w:val="lv-LV"/>
        </w:rPr>
        <w:t xml:space="preserve">Par Līgumā noteiktā Darbu izpildes gala termiņa kavējumu Pasūtītājs ietur līgumsodu </w:t>
      </w:r>
      <w:r w:rsidRPr="00C20E73">
        <w:rPr>
          <w:b/>
          <w:sz w:val="23"/>
          <w:szCs w:val="23"/>
          <w:lang w:val="lv-LV"/>
        </w:rPr>
        <w:t>0,5 % (nulle komats piecu procentu)</w:t>
      </w:r>
      <w:r w:rsidRPr="00C20E73">
        <w:rPr>
          <w:sz w:val="23"/>
          <w:szCs w:val="23"/>
          <w:lang w:val="lv-LV"/>
        </w:rPr>
        <w:t xml:space="preserve"> apmērā no šī Līguma summas,</w:t>
      </w:r>
      <w:r w:rsidRPr="00C20E73">
        <w:rPr>
          <w:sz w:val="23"/>
          <w:szCs w:val="23"/>
          <w:lang w:val="lv-LV" w:eastAsia="ar-SA"/>
        </w:rPr>
        <w:t xml:space="preserve"> </w:t>
      </w:r>
      <w:r w:rsidRPr="00C20E73">
        <w:rPr>
          <w:sz w:val="23"/>
          <w:szCs w:val="23"/>
          <w:lang w:val="lv-LV"/>
        </w:rPr>
        <w:t>par katru nokavēto izpildes dienu, bet ne vairāk par 10% no kopējās Līguma summas. Līgumsodu var ieturēt no Līguma nodrošinājuma summas</w:t>
      </w:r>
      <w:r w:rsidRPr="00C20E73">
        <w:rPr>
          <w:i/>
          <w:sz w:val="23"/>
          <w:szCs w:val="23"/>
          <w:lang w:val="lv-LV"/>
        </w:rPr>
        <w:t>.</w:t>
      </w:r>
    </w:p>
    <w:p w:rsidR="00C20E73" w:rsidRPr="00C20E73" w:rsidRDefault="00C20E73" w:rsidP="00C20E73">
      <w:pPr>
        <w:widowControl w:val="0"/>
        <w:numPr>
          <w:ilvl w:val="0"/>
          <w:numId w:val="2"/>
        </w:numPr>
        <w:shd w:val="clear" w:color="auto" w:fill="FFFFFF"/>
        <w:tabs>
          <w:tab w:val="left" w:pos="0"/>
        </w:tabs>
        <w:suppressAutoHyphens/>
        <w:autoSpaceDE w:val="0"/>
        <w:autoSpaceDN w:val="0"/>
        <w:adjustRightInd w:val="0"/>
        <w:spacing w:after="120"/>
        <w:ind w:left="357" w:hanging="357"/>
        <w:jc w:val="both"/>
        <w:rPr>
          <w:i/>
          <w:sz w:val="23"/>
          <w:szCs w:val="23"/>
          <w:lang w:val="lv-LV"/>
        </w:rPr>
      </w:pPr>
      <w:r w:rsidRPr="00C20E73">
        <w:rPr>
          <w:sz w:val="23"/>
          <w:szCs w:val="23"/>
          <w:lang w:val="lv-LV"/>
        </w:rPr>
        <w:t>Līgumsoda kopējā summa, kas saistīta ar līguma izpildes termiņa kavējumiem, nedrīkst pārsniegt 10 % no kopējās līguma summas</w:t>
      </w:r>
      <w:r w:rsidRPr="00C20E73">
        <w:rPr>
          <w:i/>
          <w:sz w:val="23"/>
          <w:szCs w:val="23"/>
          <w:lang w:val="lv-LV"/>
        </w:rPr>
        <w:t>.</w:t>
      </w:r>
    </w:p>
    <w:p w:rsidR="00C20E73" w:rsidRPr="00C20E73" w:rsidRDefault="00C20E73" w:rsidP="00C20E73">
      <w:pPr>
        <w:widowControl w:val="0"/>
        <w:numPr>
          <w:ilvl w:val="0"/>
          <w:numId w:val="2"/>
        </w:numPr>
        <w:shd w:val="clear" w:color="auto" w:fill="FFFFFF"/>
        <w:tabs>
          <w:tab w:val="left" w:pos="0"/>
        </w:tabs>
        <w:suppressAutoHyphens/>
        <w:autoSpaceDE w:val="0"/>
        <w:autoSpaceDN w:val="0"/>
        <w:adjustRightInd w:val="0"/>
        <w:spacing w:after="120"/>
        <w:jc w:val="both"/>
        <w:rPr>
          <w:sz w:val="23"/>
          <w:szCs w:val="23"/>
          <w:lang w:val="lv-LV"/>
        </w:rPr>
      </w:pPr>
      <w:r w:rsidRPr="00C20E73">
        <w:rPr>
          <w:sz w:val="23"/>
          <w:szCs w:val="23"/>
          <w:lang w:val="lv-LV"/>
        </w:rPr>
        <w:t xml:space="preserve">Ja Izpildītājs neveic defektu novēršanu, par kuriem tam paziņots Līgumā norādītajā termiņā, Izpildītājs maksā Pasūtītājam līgumsodu </w:t>
      </w:r>
      <w:r w:rsidRPr="00C20E73">
        <w:rPr>
          <w:b/>
          <w:sz w:val="23"/>
          <w:szCs w:val="23"/>
          <w:lang w:val="lv-LV"/>
        </w:rPr>
        <w:t>0,1</w:t>
      </w:r>
      <w:r w:rsidRPr="00C20E73">
        <w:rPr>
          <w:b/>
          <w:i/>
          <w:iCs/>
          <w:sz w:val="23"/>
          <w:szCs w:val="23"/>
          <w:lang w:val="lv-LV"/>
        </w:rPr>
        <w:t xml:space="preserve"> </w:t>
      </w:r>
      <w:r w:rsidRPr="00C20E73">
        <w:rPr>
          <w:b/>
          <w:sz w:val="23"/>
          <w:szCs w:val="23"/>
          <w:lang w:val="lv-LV"/>
        </w:rPr>
        <w:t>% (nulle komats viena procenta)</w:t>
      </w:r>
      <w:r w:rsidRPr="00C20E73">
        <w:rPr>
          <w:sz w:val="23"/>
          <w:szCs w:val="23"/>
          <w:lang w:val="lv-LV"/>
        </w:rPr>
        <w:t xml:space="preserve"> apmērā no kopējās Līguma summas par katru kavējuma dienu, bet ne vairāk par 10% (desmit procentiem) no kopējās Līguma summas.</w:t>
      </w:r>
      <w:r w:rsidRPr="00C20E73">
        <w:rPr>
          <w:sz w:val="23"/>
          <w:szCs w:val="23"/>
          <w:lang w:val="lv-LV" w:eastAsia="ar-SA"/>
        </w:rPr>
        <w:t xml:space="preserve"> </w:t>
      </w:r>
      <w:r w:rsidRPr="00C20E73">
        <w:rPr>
          <w:sz w:val="23"/>
          <w:szCs w:val="23"/>
          <w:lang w:val="lv-LV"/>
        </w:rPr>
        <w:t>Līgumsodu var ieturēt no Līguma nodrošinājuma summas</w:t>
      </w:r>
      <w:r w:rsidRPr="00C20E73">
        <w:rPr>
          <w:i/>
          <w:sz w:val="23"/>
          <w:szCs w:val="23"/>
          <w:lang w:val="lv-LV"/>
        </w:rPr>
        <w:t>.</w:t>
      </w:r>
    </w:p>
    <w:p w:rsidR="00C20E73" w:rsidRPr="00C20E73" w:rsidRDefault="00C20E73" w:rsidP="00C20E73">
      <w:pPr>
        <w:widowControl w:val="0"/>
        <w:numPr>
          <w:ilvl w:val="0"/>
          <w:numId w:val="2"/>
        </w:numPr>
        <w:shd w:val="clear" w:color="auto" w:fill="FFFFFF"/>
        <w:tabs>
          <w:tab w:val="left" w:pos="0"/>
        </w:tabs>
        <w:suppressAutoHyphens/>
        <w:autoSpaceDE w:val="0"/>
        <w:autoSpaceDN w:val="0"/>
        <w:adjustRightInd w:val="0"/>
        <w:spacing w:after="120"/>
        <w:jc w:val="both"/>
        <w:rPr>
          <w:sz w:val="23"/>
          <w:szCs w:val="23"/>
          <w:lang w:val="lv-LV"/>
        </w:rPr>
      </w:pPr>
      <w:r w:rsidRPr="00C20E73">
        <w:rPr>
          <w:sz w:val="23"/>
          <w:szCs w:val="23"/>
          <w:lang w:val="lv-LV"/>
        </w:rPr>
        <w:t xml:space="preserve">Par Līguma saistību izpildes garantijas iesniegšanas termiņa kavējumu, Izpildītājs maksā Pasūtītājam līgumsodu </w:t>
      </w:r>
      <w:r w:rsidRPr="00C20E73">
        <w:rPr>
          <w:b/>
          <w:sz w:val="23"/>
          <w:szCs w:val="23"/>
          <w:lang w:val="lv-LV"/>
        </w:rPr>
        <w:t>0,05</w:t>
      </w:r>
      <w:r w:rsidRPr="00C20E73">
        <w:rPr>
          <w:b/>
          <w:i/>
          <w:iCs/>
          <w:sz w:val="23"/>
          <w:szCs w:val="23"/>
          <w:lang w:val="lv-LV"/>
        </w:rPr>
        <w:t xml:space="preserve"> </w:t>
      </w:r>
      <w:r w:rsidRPr="00C20E73">
        <w:rPr>
          <w:b/>
          <w:sz w:val="23"/>
          <w:szCs w:val="23"/>
          <w:lang w:val="lv-LV"/>
        </w:rPr>
        <w:t xml:space="preserve">% </w:t>
      </w:r>
      <w:r w:rsidRPr="00C20E73">
        <w:rPr>
          <w:sz w:val="23"/>
          <w:szCs w:val="23"/>
          <w:lang w:val="lv-LV"/>
        </w:rPr>
        <w:t>apmērā no kopējās Līguma summas par katru kavējuma dienu, bet ne vairāk par 10% (desmit procentiem) no kopējās Līguma summas</w:t>
      </w:r>
      <w:r w:rsidRPr="00C20E73">
        <w:rPr>
          <w:b/>
          <w:sz w:val="23"/>
          <w:szCs w:val="23"/>
          <w:lang w:val="lv-LV"/>
        </w:rPr>
        <w:t xml:space="preserve"> </w:t>
      </w:r>
    </w:p>
    <w:p w:rsidR="00C20E73" w:rsidRPr="00C20E73" w:rsidRDefault="00C20E73" w:rsidP="00C20E73">
      <w:pPr>
        <w:widowControl w:val="0"/>
        <w:shd w:val="clear" w:color="auto" w:fill="FFFFFF"/>
        <w:tabs>
          <w:tab w:val="left" w:pos="0"/>
        </w:tabs>
        <w:autoSpaceDE w:val="0"/>
        <w:autoSpaceDN w:val="0"/>
        <w:adjustRightInd w:val="0"/>
        <w:spacing w:before="240" w:after="240"/>
        <w:ind w:left="357"/>
        <w:jc w:val="center"/>
        <w:rPr>
          <w:rFonts w:ascii="Times New Roman Bold" w:hAnsi="Times New Roman Bold"/>
          <w:sz w:val="23"/>
          <w:szCs w:val="23"/>
          <w:lang w:val="lv-LV"/>
        </w:rPr>
      </w:pPr>
      <w:r w:rsidRPr="00C20E73">
        <w:rPr>
          <w:b/>
          <w:caps/>
          <w:sz w:val="23"/>
          <w:szCs w:val="23"/>
          <w:lang w:val="lv-LV"/>
        </w:rPr>
        <w:t>VII. A</w:t>
      </w:r>
      <w:r w:rsidRPr="00C20E73">
        <w:rPr>
          <w:rFonts w:ascii="Times New Roman Bold" w:hAnsi="Times New Roman Bold"/>
          <w:b/>
          <w:sz w:val="23"/>
          <w:szCs w:val="23"/>
          <w:lang w:val="lv-LV"/>
        </w:rPr>
        <w:t>pakšuzņēmēju un personāla nomaiņas kār</w:t>
      </w:r>
      <w:r w:rsidRPr="00C20E73">
        <w:rPr>
          <w:rFonts w:ascii="Times New Roman Bold" w:hAnsi="Times New Roman Bold" w:hint="eastAsia"/>
          <w:b/>
          <w:sz w:val="23"/>
          <w:szCs w:val="23"/>
          <w:lang w:val="lv-LV"/>
        </w:rPr>
        <w:t>tība</w:t>
      </w:r>
    </w:p>
    <w:p w:rsidR="00C20E73" w:rsidRPr="00C20E73" w:rsidRDefault="00C20E73" w:rsidP="00C20E73">
      <w:pPr>
        <w:numPr>
          <w:ilvl w:val="0"/>
          <w:numId w:val="2"/>
        </w:numPr>
        <w:tabs>
          <w:tab w:val="left" w:pos="0"/>
          <w:tab w:val="left" w:pos="426"/>
        </w:tabs>
        <w:suppressAutoHyphens/>
        <w:spacing w:after="120"/>
        <w:ind w:left="426" w:hanging="426"/>
        <w:jc w:val="both"/>
        <w:rPr>
          <w:sz w:val="23"/>
          <w:szCs w:val="23"/>
          <w:lang w:val="lv-LV"/>
        </w:rPr>
      </w:pPr>
      <w:r w:rsidRPr="00C20E73">
        <w:rPr>
          <w:sz w:val="23"/>
          <w:szCs w:val="23"/>
          <w:lang w:val="lv-LV"/>
        </w:rPr>
        <w:t>Izpildītājs nav tiesīgs bez saskaņošanas ar Pasūtītāju veikt piedāvājumā norādītā personāla un apakšuzņēmēju nomaiņu un iesaistīt papildu apakšuzņēmējus iepirkuma līguma izpildē.</w:t>
      </w:r>
    </w:p>
    <w:p w:rsidR="00C20E73" w:rsidRPr="00C20E73" w:rsidRDefault="00C20E73" w:rsidP="00C20E73">
      <w:pPr>
        <w:numPr>
          <w:ilvl w:val="0"/>
          <w:numId w:val="2"/>
        </w:numPr>
        <w:tabs>
          <w:tab w:val="left" w:pos="0"/>
          <w:tab w:val="left" w:pos="426"/>
        </w:tabs>
        <w:suppressAutoHyphens/>
        <w:spacing w:after="120"/>
        <w:ind w:left="426" w:hanging="426"/>
        <w:jc w:val="both"/>
        <w:rPr>
          <w:sz w:val="23"/>
          <w:szCs w:val="23"/>
          <w:lang w:val="lv-LV"/>
        </w:rPr>
      </w:pPr>
      <w:r w:rsidRPr="00C20E73">
        <w:rPr>
          <w:sz w:val="23"/>
          <w:szCs w:val="23"/>
          <w:lang w:val="lv-LV"/>
        </w:rPr>
        <w:t>Pasūtītājs nepiekrīt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C20E73" w:rsidRPr="00C20E73" w:rsidRDefault="00C20E73" w:rsidP="00C20E73">
      <w:pPr>
        <w:numPr>
          <w:ilvl w:val="0"/>
          <w:numId w:val="2"/>
        </w:numPr>
        <w:tabs>
          <w:tab w:val="left" w:pos="0"/>
          <w:tab w:val="left" w:pos="426"/>
        </w:tabs>
        <w:suppressAutoHyphens/>
        <w:spacing w:after="120"/>
        <w:jc w:val="both"/>
        <w:rPr>
          <w:sz w:val="23"/>
          <w:szCs w:val="23"/>
          <w:lang w:val="lv-LV"/>
        </w:rPr>
      </w:pPr>
      <w:r w:rsidRPr="00C20E73">
        <w:rPr>
          <w:sz w:val="23"/>
          <w:szCs w:val="23"/>
          <w:lang w:val="lv-LV"/>
        </w:rPr>
        <w:t>Izpildītājs ir atbildīgs par pakalpojumiem, ko veic tā apakšuzņēmēji un apakšuzņēmēju apakšuzņēmēji.</w:t>
      </w:r>
    </w:p>
    <w:p w:rsidR="00C20E73" w:rsidRPr="00C20E73" w:rsidRDefault="00C20E73" w:rsidP="009D30FB">
      <w:pPr>
        <w:widowControl w:val="0"/>
        <w:shd w:val="clear" w:color="auto" w:fill="FFFFFF"/>
        <w:tabs>
          <w:tab w:val="left" w:pos="0"/>
        </w:tabs>
        <w:autoSpaceDE w:val="0"/>
        <w:autoSpaceDN w:val="0"/>
        <w:adjustRightInd w:val="0"/>
        <w:spacing w:before="120" w:after="120"/>
        <w:jc w:val="center"/>
        <w:rPr>
          <w:b/>
          <w:sz w:val="23"/>
          <w:szCs w:val="23"/>
          <w:lang w:val="lv-LV"/>
        </w:rPr>
      </w:pPr>
      <w:r w:rsidRPr="00C20E73">
        <w:rPr>
          <w:b/>
          <w:sz w:val="23"/>
          <w:szCs w:val="23"/>
          <w:lang w:val="lv-LV"/>
        </w:rPr>
        <w:t>VIII. Garantijas</w:t>
      </w:r>
    </w:p>
    <w:p w:rsidR="00C20E73" w:rsidRPr="00C20E73" w:rsidRDefault="00C20E73" w:rsidP="00C20E73">
      <w:pPr>
        <w:widowControl w:val="0"/>
        <w:numPr>
          <w:ilvl w:val="0"/>
          <w:numId w:val="2"/>
        </w:numPr>
        <w:shd w:val="clear" w:color="auto" w:fill="FFFFFF"/>
        <w:tabs>
          <w:tab w:val="left" w:pos="0"/>
        </w:tabs>
        <w:suppressAutoHyphens/>
        <w:autoSpaceDE w:val="0"/>
        <w:autoSpaceDN w:val="0"/>
        <w:adjustRightInd w:val="0"/>
        <w:spacing w:after="120"/>
        <w:jc w:val="both"/>
        <w:rPr>
          <w:sz w:val="23"/>
          <w:szCs w:val="23"/>
          <w:lang w:val="lv-LV"/>
        </w:rPr>
      </w:pPr>
      <w:r w:rsidRPr="00C20E73">
        <w:rPr>
          <w:sz w:val="23"/>
          <w:szCs w:val="23"/>
          <w:lang w:val="lv-LV"/>
        </w:rPr>
        <w:t>Izpildītājs garantē visu Darbu izpildi atbilstoši Līguma un Latvijā spēkā esošo normatīvo aktu un būvnormatīvu prasībām.</w:t>
      </w:r>
    </w:p>
    <w:p w:rsidR="00C20E73" w:rsidRPr="00C20E73" w:rsidRDefault="00C20E73" w:rsidP="00C20E73">
      <w:pPr>
        <w:widowControl w:val="0"/>
        <w:numPr>
          <w:ilvl w:val="0"/>
          <w:numId w:val="2"/>
        </w:numPr>
        <w:shd w:val="clear" w:color="auto" w:fill="FFFFFF"/>
        <w:tabs>
          <w:tab w:val="left" w:pos="0"/>
        </w:tabs>
        <w:suppressAutoHyphens/>
        <w:autoSpaceDE w:val="0"/>
        <w:autoSpaceDN w:val="0"/>
        <w:adjustRightInd w:val="0"/>
        <w:spacing w:after="120"/>
        <w:jc w:val="both"/>
        <w:rPr>
          <w:sz w:val="23"/>
          <w:szCs w:val="23"/>
          <w:lang w:val="lv-LV"/>
        </w:rPr>
      </w:pPr>
      <w:r w:rsidRPr="00C20E73">
        <w:rPr>
          <w:sz w:val="23"/>
          <w:szCs w:val="23"/>
          <w:lang w:val="lv-LV"/>
        </w:rPr>
        <w:t>Izpildītājs garantē organizēt un veikt valsts standartiem atbilstošu materiālu piegādes u.c. darbības, kas nepieciešamas šajā Līgumā paredzēto Darbu izpildei.</w:t>
      </w:r>
    </w:p>
    <w:p w:rsidR="00C20E73" w:rsidRPr="00C20E73" w:rsidRDefault="00C20E73" w:rsidP="00C20E73">
      <w:pPr>
        <w:widowControl w:val="0"/>
        <w:numPr>
          <w:ilvl w:val="0"/>
          <w:numId w:val="2"/>
        </w:numPr>
        <w:shd w:val="clear" w:color="auto" w:fill="FFFFFF"/>
        <w:tabs>
          <w:tab w:val="left" w:pos="0"/>
        </w:tabs>
        <w:suppressAutoHyphens/>
        <w:autoSpaceDE w:val="0"/>
        <w:autoSpaceDN w:val="0"/>
        <w:adjustRightInd w:val="0"/>
        <w:spacing w:after="120"/>
        <w:jc w:val="both"/>
        <w:rPr>
          <w:i/>
          <w:sz w:val="23"/>
          <w:szCs w:val="23"/>
          <w:lang w:val="lv-LV"/>
        </w:rPr>
      </w:pPr>
      <w:r w:rsidRPr="00C20E73">
        <w:rPr>
          <w:sz w:val="23"/>
          <w:szCs w:val="23"/>
          <w:lang w:val="lv-LV"/>
        </w:rPr>
        <w:t xml:space="preserve">Izpildītājs dod izpildītajiem Darbiem objektā </w:t>
      </w:r>
      <w:r w:rsidRPr="00C20E73">
        <w:rPr>
          <w:b/>
          <w:sz w:val="23"/>
          <w:szCs w:val="23"/>
          <w:lang w:val="lv-LV"/>
        </w:rPr>
        <w:t>5 (piecu) gadu garantiju</w:t>
      </w:r>
      <w:r w:rsidRPr="00C20E73">
        <w:rPr>
          <w:i/>
          <w:sz w:val="23"/>
          <w:szCs w:val="23"/>
          <w:lang w:val="lv-LV"/>
        </w:rPr>
        <w:t>.</w:t>
      </w:r>
    </w:p>
    <w:p w:rsidR="00C20E73" w:rsidRPr="00C20E73" w:rsidRDefault="00C20E73" w:rsidP="00C20E73">
      <w:pPr>
        <w:widowControl w:val="0"/>
        <w:numPr>
          <w:ilvl w:val="0"/>
          <w:numId w:val="2"/>
        </w:numPr>
        <w:shd w:val="clear" w:color="auto" w:fill="FFFFFF"/>
        <w:tabs>
          <w:tab w:val="left" w:pos="0"/>
        </w:tabs>
        <w:suppressAutoHyphens/>
        <w:autoSpaceDE w:val="0"/>
        <w:autoSpaceDN w:val="0"/>
        <w:adjustRightInd w:val="0"/>
        <w:spacing w:after="120"/>
        <w:jc w:val="both"/>
        <w:rPr>
          <w:sz w:val="23"/>
          <w:szCs w:val="23"/>
          <w:lang w:val="lv-LV"/>
        </w:rPr>
      </w:pPr>
      <w:r w:rsidRPr="00C20E73">
        <w:rPr>
          <w:sz w:val="23"/>
          <w:szCs w:val="23"/>
          <w:lang w:val="lv-LV"/>
        </w:rPr>
        <w:t xml:space="preserve">Garantijas laiks tiek rēķināts no pieņemšanas - nodošanas akta parakstīšanas dienas par attiecīgā Objekta pilnīgu pabeigšanu. </w:t>
      </w:r>
    </w:p>
    <w:p w:rsidR="00C20E73" w:rsidRPr="00C20E73" w:rsidRDefault="00C20E73" w:rsidP="00C20E73">
      <w:pPr>
        <w:widowControl w:val="0"/>
        <w:numPr>
          <w:ilvl w:val="0"/>
          <w:numId w:val="2"/>
        </w:numPr>
        <w:shd w:val="clear" w:color="auto" w:fill="FFFFFF"/>
        <w:tabs>
          <w:tab w:val="left" w:pos="0"/>
        </w:tabs>
        <w:suppressAutoHyphens/>
        <w:autoSpaceDE w:val="0"/>
        <w:autoSpaceDN w:val="0"/>
        <w:adjustRightInd w:val="0"/>
        <w:spacing w:after="120"/>
        <w:jc w:val="both"/>
        <w:rPr>
          <w:sz w:val="23"/>
          <w:szCs w:val="23"/>
          <w:lang w:val="lv-LV"/>
        </w:rPr>
      </w:pPr>
      <w:r w:rsidRPr="00C20E73">
        <w:rPr>
          <w:sz w:val="23"/>
          <w:szCs w:val="23"/>
          <w:lang w:val="lv-LV"/>
        </w:rPr>
        <w:t xml:space="preserve">Garantijas ietvaros Izpildītājs </w:t>
      </w:r>
      <w:r w:rsidRPr="00C20E73">
        <w:rPr>
          <w:spacing w:val="-1"/>
          <w:sz w:val="23"/>
          <w:szCs w:val="23"/>
          <w:lang w:val="lv-LV"/>
        </w:rPr>
        <w:t xml:space="preserve">novērš ekspluatācijas laikā konstatētos Darbu defektus </w:t>
      </w:r>
      <w:r w:rsidRPr="00C20E73">
        <w:rPr>
          <w:b/>
          <w:spacing w:val="-1"/>
          <w:sz w:val="23"/>
          <w:szCs w:val="23"/>
          <w:lang w:val="lv-LV"/>
        </w:rPr>
        <w:t>10 (desmit) darba</w:t>
      </w:r>
      <w:r w:rsidRPr="00C20E73">
        <w:rPr>
          <w:spacing w:val="-1"/>
          <w:sz w:val="23"/>
          <w:szCs w:val="23"/>
          <w:lang w:val="lv-LV"/>
        </w:rPr>
        <w:t xml:space="preserve"> dienu </w:t>
      </w:r>
      <w:r w:rsidRPr="00C20E73">
        <w:rPr>
          <w:sz w:val="23"/>
          <w:szCs w:val="23"/>
          <w:lang w:val="lv-LV"/>
        </w:rPr>
        <w:t>laikā no brīža, kad Izpildītājs saņēmis informāciju no Pasūtītāja par radušos defektu.</w:t>
      </w:r>
    </w:p>
    <w:p w:rsidR="00C20E73" w:rsidRPr="00C20E73" w:rsidRDefault="00C20E73" w:rsidP="00C20E73">
      <w:pPr>
        <w:widowControl w:val="0"/>
        <w:numPr>
          <w:ilvl w:val="0"/>
          <w:numId w:val="2"/>
        </w:numPr>
        <w:shd w:val="clear" w:color="auto" w:fill="FFFFFF"/>
        <w:tabs>
          <w:tab w:val="left" w:pos="0"/>
        </w:tabs>
        <w:suppressAutoHyphens/>
        <w:autoSpaceDE w:val="0"/>
        <w:autoSpaceDN w:val="0"/>
        <w:adjustRightInd w:val="0"/>
        <w:spacing w:after="120"/>
        <w:jc w:val="both"/>
        <w:rPr>
          <w:sz w:val="23"/>
          <w:szCs w:val="23"/>
          <w:lang w:val="lv-LV"/>
        </w:rPr>
      </w:pPr>
      <w:r w:rsidRPr="00C20E73">
        <w:rPr>
          <w:spacing w:val="-1"/>
          <w:sz w:val="23"/>
          <w:szCs w:val="23"/>
          <w:lang w:val="lv-LV"/>
        </w:rPr>
        <w:t xml:space="preserve">Ja ekspluatācijas laikā konstatēto defektu novēršanai objektīvi nepieciešams ilgāks laiks par 10 darba dienām, tad Pasūtītājs ar Izpildītāju </w:t>
      </w:r>
      <w:r w:rsidRPr="00C20E73">
        <w:rPr>
          <w:b/>
          <w:spacing w:val="-1"/>
          <w:sz w:val="23"/>
          <w:szCs w:val="23"/>
          <w:lang w:val="lv-LV"/>
        </w:rPr>
        <w:t>3 (trīs)</w:t>
      </w:r>
      <w:r w:rsidRPr="00C20E73">
        <w:rPr>
          <w:spacing w:val="-1"/>
          <w:sz w:val="23"/>
          <w:szCs w:val="23"/>
          <w:lang w:val="lv-LV"/>
        </w:rPr>
        <w:t xml:space="preserve"> darba dienu laikā no brīža, kad Izpildītājs saņēmis informāciju par </w:t>
      </w:r>
      <w:r w:rsidRPr="00C20E73">
        <w:rPr>
          <w:sz w:val="23"/>
          <w:szCs w:val="23"/>
          <w:lang w:val="lv-LV"/>
        </w:rPr>
        <w:t>konstatēto defektu, sastāda rakstisku vienošanos par defektu novēršanas kārtību un termiņiem.</w:t>
      </w:r>
    </w:p>
    <w:p w:rsidR="00C20E73" w:rsidRPr="00C20E73" w:rsidRDefault="00C20E73" w:rsidP="00C20E73">
      <w:pPr>
        <w:widowControl w:val="0"/>
        <w:shd w:val="clear" w:color="auto" w:fill="FFFFFF"/>
        <w:tabs>
          <w:tab w:val="left" w:pos="0"/>
        </w:tabs>
        <w:autoSpaceDE w:val="0"/>
        <w:autoSpaceDN w:val="0"/>
        <w:adjustRightInd w:val="0"/>
        <w:spacing w:before="240" w:after="240"/>
        <w:jc w:val="center"/>
        <w:rPr>
          <w:sz w:val="23"/>
          <w:szCs w:val="23"/>
          <w:lang w:val="lv-LV"/>
        </w:rPr>
      </w:pPr>
      <w:r w:rsidRPr="00C20E73">
        <w:rPr>
          <w:b/>
          <w:bCs/>
          <w:sz w:val="23"/>
          <w:szCs w:val="23"/>
          <w:lang w:val="lv-LV"/>
        </w:rPr>
        <w:t>IX. Vienpusēja atkāpšanās no līguma izpildes</w:t>
      </w:r>
    </w:p>
    <w:p w:rsidR="00C20E73" w:rsidRPr="00C20E73" w:rsidRDefault="00C20E73" w:rsidP="00C20E73">
      <w:pPr>
        <w:widowControl w:val="0"/>
        <w:numPr>
          <w:ilvl w:val="0"/>
          <w:numId w:val="2"/>
        </w:numPr>
        <w:shd w:val="clear" w:color="auto" w:fill="FFFFFF"/>
        <w:tabs>
          <w:tab w:val="left" w:pos="0"/>
        </w:tabs>
        <w:suppressAutoHyphens/>
        <w:autoSpaceDE w:val="0"/>
        <w:autoSpaceDN w:val="0"/>
        <w:adjustRightInd w:val="0"/>
        <w:spacing w:after="120"/>
        <w:jc w:val="both"/>
        <w:rPr>
          <w:sz w:val="23"/>
          <w:szCs w:val="23"/>
          <w:lang w:val="lv-LV"/>
        </w:rPr>
      </w:pPr>
      <w:r w:rsidRPr="00C20E73">
        <w:rPr>
          <w:sz w:val="23"/>
          <w:szCs w:val="23"/>
          <w:lang w:val="lv-LV"/>
        </w:rPr>
        <w:t>Izpildītājam ir tiesības vienpusēji atkāpties no Līguma izpildes, ja Pasūtītājs bez pamatota iemesla neveic Līgumā noteiktos maksājumus un parāda summa sasniedz 10% no Līguma summas.</w:t>
      </w:r>
    </w:p>
    <w:p w:rsidR="00C20E73" w:rsidRPr="00C20E73" w:rsidRDefault="00C20E73" w:rsidP="00C20E73">
      <w:pPr>
        <w:widowControl w:val="0"/>
        <w:numPr>
          <w:ilvl w:val="0"/>
          <w:numId w:val="2"/>
        </w:numPr>
        <w:shd w:val="clear" w:color="auto" w:fill="FFFFFF"/>
        <w:tabs>
          <w:tab w:val="left" w:pos="0"/>
        </w:tabs>
        <w:suppressAutoHyphens/>
        <w:autoSpaceDE w:val="0"/>
        <w:autoSpaceDN w:val="0"/>
        <w:adjustRightInd w:val="0"/>
        <w:spacing w:after="120"/>
        <w:jc w:val="both"/>
        <w:rPr>
          <w:sz w:val="23"/>
          <w:szCs w:val="23"/>
          <w:lang w:val="lv-LV"/>
        </w:rPr>
      </w:pPr>
      <w:r w:rsidRPr="00C20E73">
        <w:rPr>
          <w:sz w:val="23"/>
          <w:szCs w:val="23"/>
          <w:lang w:val="lv-LV"/>
        </w:rPr>
        <w:t>Pasūtītājam ir tiesības nekavējoties vienpusēji atkāpties no Līguma izpildes, rakstveidā brīdinot par to Izpildītāju un neatlīdzinot zaudējumus, šādos gadījumos:</w:t>
      </w:r>
    </w:p>
    <w:p w:rsidR="00C20E73" w:rsidRPr="00C20E73" w:rsidRDefault="00C20E73" w:rsidP="00C20E73">
      <w:pPr>
        <w:widowControl w:val="0"/>
        <w:numPr>
          <w:ilvl w:val="1"/>
          <w:numId w:val="2"/>
        </w:numPr>
        <w:shd w:val="clear" w:color="auto" w:fill="FFFFFF"/>
        <w:tabs>
          <w:tab w:val="left" w:pos="0"/>
          <w:tab w:val="left" w:pos="284"/>
        </w:tabs>
        <w:suppressAutoHyphens/>
        <w:autoSpaceDE w:val="0"/>
        <w:autoSpaceDN w:val="0"/>
        <w:adjustRightInd w:val="0"/>
        <w:spacing w:after="120"/>
        <w:ind w:left="993" w:hanging="508"/>
        <w:jc w:val="both"/>
        <w:rPr>
          <w:sz w:val="23"/>
          <w:szCs w:val="23"/>
          <w:lang w:val="lv-LV"/>
        </w:rPr>
      </w:pPr>
      <w:r w:rsidRPr="00C20E73">
        <w:rPr>
          <w:sz w:val="23"/>
          <w:szCs w:val="23"/>
          <w:lang w:val="lv-LV"/>
        </w:rPr>
        <w:t>Darbs, saskaņā ar speciālista vai eksperta slēdzienu, tiek pildīts nekvalitatīvi, pārkāpjot šī Līguma noteikumus,</w:t>
      </w:r>
      <w:r w:rsidRPr="00C20E73">
        <w:rPr>
          <w:sz w:val="23"/>
          <w:szCs w:val="23"/>
          <w:lang w:val="lv-LV" w:eastAsia="ar-SA"/>
        </w:rPr>
        <w:t xml:space="preserve"> standartus, ceļu specifikācijas, </w:t>
      </w:r>
      <w:r w:rsidRPr="00C20E73">
        <w:rPr>
          <w:sz w:val="23"/>
          <w:szCs w:val="23"/>
          <w:lang w:val="lv-LV"/>
        </w:rPr>
        <w:t>pielietojot neatbilstošas kvalitātes materiālus u.c.;</w:t>
      </w:r>
    </w:p>
    <w:p w:rsidR="00C20E73" w:rsidRPr="00C20E73" w:rsidRDefault="00C20E73" w:rsidP="00C20E73">
      <w:pPr>
        <w:widowControl w:val="0"/>
        <w:numPr>
          <w:ilvl w:val="1"/>
          <w:numId w:val="2"/>
        </w:numPr>
        <w:shd w:val="clear" w:color="auto" w:fill="FFFFFF"/>
        <w:tabs>
          <w:tab w:val="left" w:pos="0"/>
          <w:tab w:val="left" w:pos="284"/>
        </w:tabs>
        <w:suppressAutoHyphens/>
        <w:autoSpaceDE w:val="0"/>
        <w:autoSpaceDN w:val="0"/>
        <w:adjustRightInd w:val="0"/>
        <w:spacing w:after="120"/>
        <w:ind w:left="993" w:hanging="508"/>
        <w:jc w:val="both"/>
        <w:rPr>
          <w:sz w:val="23"/>
          <w:szCs w:val="23"/>
          <w:lang w:val="lv-LV"/>
        </w:rPr>
      </w:pPr>
      <w:r w:rsidRPr="00C20E73">
        <w:rPr>
          <w:sz w:val="23"/>
          <w:szCs w:val="23"/>
          <w:lang w:val="lv-LV"/>
        </w:rPr>
        <w:t xml:space="preserve">Izpildītājs </w:t>
      </w:r>
      <w:r w:rsidR="00134BF0">
        <w:rPr>
          <w:sz w:val="23"/>
          <w:szCs w:val="23"/>
          <w:lang w:val="lv-LV"/>
        </w:rPr>
        <w:t>mēneša</w:t>
      </w:r>
      <w:r w:rsidRPr="00C20E73">
        <w:rPr>
          <w:sz w:val="23"/>
          <w:szCs w:val="23"/>
          <w:lang w:val="lv-LV"/>
        </w:rPr>
        <w:t xml:space="preserve"> laikā no līguma spēkā stāšanās dienas, nav uzsācis līguma izpildi nevienā no objektiem.</w:t>
      </w:r>
    </w:p>
    <w:p w:rsidR="00C20E73" w:rsidRPr="00C20E73" w:rsidRDefault="00C20E73" w:rsidP="00C20E73">
      <w:pPr>
        <w:widowControl w:val="0"/>
        <w:numPr>
          <w:ilvl w:val="1"/>
          <w:numId w:val="2"/>
        </w:numPr>
        <w:shd w:val="clear" w:color="auto" w:fill="FFFFFF"/>
        <w:tabs>
          <w:tab w:val="left" w:pos="0"/>
          <w:tab w:val="left" w:pos="284"/>
        </w:tabs>
        <w:suppressAutoHyphens/>
        <w:autoSpaceDE w:val="0"/>
        <w:autoSpaceDN w:val="0"/>
        <w:adjustRightInd w:val="0"/>
        <w:spacing w:after="120"/>
        <w:ind w:left="993" w:hanging="508"/>
        <w:jc w:val="both"/>
        <w:rPr>
          <w:sz w:val="23"/>
          <w:szCs w:val="23"/>
          <w:lang w:val="lv-LV"/>
        </w:rPr>
      </w:pPr>
      <w:r w:rsidRPr="00C20E73">
        <w:rPr>
          <w:sz w:val="23"/>
          <w:szCs w:val="23"/>
          <w:lang w:val="lv-LV"/>
        </w:rPr>
        <w:t>Izpildītājs bez pamatota iemesla pārtrauc būvniecības darbus uz vairāk kā 5 (piecām) kalendārajām dienām konkrētā objektā, kurā uzsācis līguma izpildi (izņemot gadījumus, ja līguma izpildi pamatoti kavē klimatiskie apstākļi, un darbu pārtraukšana rakstiski saskaņota ar Pasūtītāju).</w:t>
      </w:r>
    </w:p>
    <w:p w:rsidR="00C20E73" w:rsidRPr="00C20E73" w:rsidRDefault="00C20E73" w:rsidP="00C20E73">
      <w:pPr>
        <w:widowControl w:val="0"/>
        <w:numPr>
          <w:ilvl w:val="1"/>
          <w:numId w:val="2"/>
        </w:numPr>
        <w:shd w:val="clear" w:color="auto" w:fill="FFFFFF"/>
        <w:tabs>
          <w:tab w:val="left" w:pos="0"/>
          <w:tab w:val="left" w:pos="284"/>
        </w:tabs>
        <w:suppressAutoHyphens/>
        <w:autoSpaceDE w:val="0"/>
        <w:autoSpaceDN w:val="0"/>
        <w:adjustRightInd w:val="0"/>
        <w:spacing w:after="120"/>
        <w:ind w:left="993" w:hanging="508"/>
        <w:jc w:val="both"/>
        <w:rPr>
          <w:sz w:val="23"/>
          <w:szCs w:val="23"/>
          <w:lang w:val="lv-LV"/>
        </w:rPr>
      </w:pPr>
      <w:r w:rsidRPr="00C20E73">
        <w:rPr>
          <w:sz w:val="23"/>
          <w:szCs w:val="23"/>
          <w:lang w:val="lv-LV"/>
        </w:rPr>
        <w:t>Izpildītājs atzīts par maksātnespējīgu, tiek likvidēts, tā darbība ir apturēta vai pārtraukta.</w:t>
      </w:r>
    </w:p>
    <w:p w:rsidR="00C20E73" w:rsidRPr="00C20E73" w:rsidRDefault="00C20E73" w:rsidP="00C20E73">
      <w:pPr>
        <w:widowControl w:val="0"/>
        <w:numPr>
          <w:ilvl w:val="0"/>
          <w:numId w:val="2"/>
        </w:numPr>
        <w:shd w:val="clear" w:color="auto" w:fill="FFFFFF"/>
        <w:tabs>
          <w:tab w:val="left" w:pos="0"/>
        </w:tabs>
        <w:suppressAutoHyphens/>
        <w:autoSpaceDE w:val="0"/>
        <w:autoSpaceDN w:val="0"/>
        <w:adjustRightInd w:val="0"/>
        <w:spacing w:after="120"/>
        <w:jc w:val="both"/>
        <w:rPr>
          <w:sz w:val="23"/>
          <w:szCs w:val="23"/>
          <w:lang w:val="lv-LV"/>
        </w:rPr>
      </w:pPr>
      <w:r w:rsidRPr="00C20E73">
        <w:rPr>
          <w:sz w:val="23"/>
          <w:szCs w:val="23"/>
          <w:lang w:val="lv-LV"/>
        </w:rPr>
        <w:t>Ikviena puse neatlīdzinot zaudējumus, ir tiesīga vienpusēji atkāpties no līguma izpildes, brīdinot par to otru pusi divus mēnešus iepriekš.</w:t>
      </w:r>
    </w:p>
    <w:p w:rsidR="00C20E73" w:rsidRPr="00C20E73" w:rsidRDefault="00C20E73" w:rsidP="00C20E73">
      <w:pPr>
        <w:numPr>
          <w:ilvl w:val="0"/>
          <w:numId w:val="2"/>
        </w:numPr>
        <w:suppressAutoHyphens/>
        <w:jc w:val="both"/>
        <w:rPr>
          <w:sz w:val="23"/>
          <w:szCs w:val="23"/>
          <w:lang w:val="lv-LV"/>
        </w:rPr>
      </w:pPr>
      <w:r w:rsidRPr="00C20E73">
        <w:rPr>
          <w:sz w:val="23"/>
          <w:szCs w:val="23"/>
          <w:lang w:val="lv-LV"/>
        </w:rPr>
        <w:t>Ja Līgums tiek izbeigts pēc Pasūtītāja iniciatīvas, Izpildītājs nekavējoties pēc attiecīga paziņojuma saņemšanas pārtrauc darbu, sastāda paveikto darbu nodošanas-pieņemšanas aktu, un, ja atsevišķi Darbi ir uzsākti, bet nav pabeigti, - atstāj darbavietu drošībā un kārtībā. Pasūtītājs apmaksā Izpildītājam kvalitatīvi izpildīto Darbu. Pasūtītājs neatlīdzina Izpildītājam nekādus zaudējumus, kas saistīti ar vienpusēju atkāpšanos no līguma izpildes.</w:t>
      </w:r>
    </w:p>
    <w:p w:rsidR="00C20E73" w:rsidRPr="00C20E73" w:rsidRDefault="00C20E73" w:rsidP="00C20E73">
      <w:pPr>
        <w:suppressAutoHyphens/>
        <w:spacing w:before="240" w:after="240"/>
        <w:jc w:val="center"/>
        <w:rPr>
          <w:b/>
          <w:sz w:val="23"/>
          <w:szCs w:val="23"/>
          <w:lang w:val="lv-LV"/>
        </w:rPr>
      </w:pPr>
      <w:r w:rsidRPr="00C20E73">
        <w:rPr>
          <w:b/>
          <w:sz w:val="23"/>
          <w:szCs w:val="23"/>
          <w:lang w:val="lv-LV"/>
        </w:rPr>
        <w:t>X. Līguma grozīšana</w:t>
      </w:r>
    </w:p>
    <w:p w:rsidR="00C20E73" w:rsidRPr="00C20E73" w:rsidRDefault="00C20E73" w:rsidP="00C20E73">
      <w:pPr>
        <w:numPr>
          <w:ilvl w:val="0"/>
          <w:numId w:val="2"/>
        </w:numPr>
        <w:suppressAutoHyphens/>
        <w:spacing w:after="120"/>
        <w:ind w:left="357" w:hanging="357"/>
        <w:jc w:val="both"/>
        <w:rPr>
          <w:sz w:val="23"/>
          <w:szCs w:val="23"/>
          <w:lang w:val="lv-LV"/>
        </w:rPr>
      </w:pPr>
      <w:smartTag w:uri="schemas-tilde-lv/tildestengine" w:element="veidnes">
        <w:smartTagPr>
          <w:attr w:name="baseform" w:val="līgum|s"/>
          <w:attr w:name="id" w:val="-1"/>
          <w:attr w:name="text" w:val="līgumu"/>
        </w:smartTagPr>
        <w:r w:rsidRPr="00C20E73">
          <w:rPr>
            <w:sz w:val="23"/>
            <w:szCs w:val="23"/>
            <w:lang w:val="lv-LV" w:eastAsia="ar-SA"/>
          </w:rPr>
          <w:t>Līgumu</w:t>
        </w:r>
      </w:smartTag>
      <w:r w:rsidRPr="00C20E73">
        <w:rPr>
          <w:sz w:val="23"/>
          <w:szCs w:val="23"/>
          <w:lang w:val="lv-LV" w:eastAsia="ar-SA"/>
        </w:rPr>
        <w:t xml:space="preserve"> var nebūtiski papildināt vai grozīt, Līdzējiem savstarpēji vienojoties. Jebkuras Līguma izmaiņas vai papildinājumi tiek noformēti rakstveidā un pēc to abpusējas parakstīšanas, kļūst par šā Līguma neatņemamām sastāvdaļām.</w:t>
      </w:r>
    </w:p>
    <w:p w:rsidR="00C20E73" w:rsidRPr="00C20E73" w:rsidRDefault="00C20E73" w:rsidP="00C20E73">
      <w:pPr>
        <w:numPr>
          <w:ilvl w:val="0"/>
          <w:numId w:val="2"/>
        </w:numPr>
        <w:suppressAutoHyphens/>
        <w:jc w:val="both"/>
        <w:rPr>
          <w:sz w:val="23"/>
          <w:szCs w:val="23"/>
          <w:lang w:val="lv-LV"/>
        </w:rPr>
      </w:pPr>
      <w:r w:rsidRPr="00C20E73">
        <w:rPr>
          <w:sz w:val="23"/>
          <w:szCs w:val="23"/>
          <w:lang w:val="lv-LV" w:eastAsia="ar-SA"/>
        </w:rPr>
        <w:t>Būtiski Līguma grozījumi ir pieļaujami Publisko iepirkumu likumā tieši noteiktajos gadījumos un kārtībā.</w:t>
      </w:r>
    </w:p>
    <w:p w:rsidR="00C20E73" w:rsidRPr="00C20E73" w:rsidRDefault="00C20E73" w:rsidP="009D30FB">
      <w:pPr>
        <w:suppressAutoHyphens/>
        <w:spacing w:before="120" w:after="120"/>
        <w:jc w:val="center"/>
        <w:rPr>
          <w:b/>
          <w:sz w:val="23"/>
          <w:szCs w:val="23"/>
          <w:lang w:val="lv-LV"/>
        </w:rPr>
      </w:pPr>
      <w:r w:rsidRPr="00C20E73">
        <w:rPr>
          <w:b/>
          <w:sz w:val="23"/>
          <w:szCs w:val="23"/>
          <w:lang w:val="lv-LV"/>
        </w:rPr>
        <w:t>XI. Līguma nodrošinājums</w:t>
      </w:r>
    </w:p>
    <w:p w:rsidR="00C20E73" w:rsidRPr="00C20E73" w:rsidRDefault="00C20E73" w:rsidP="00C20E73">
      <w:pPr>
        <w:numPr>
          <w:ilvl w:val="0"/>
          <w:numId w:val="2"/>
        </w:numPr>
        <w:suppressAutoHyphens/>
        <w:spacing w:before="240" w:after="120"/>
        <w:jc w:val="both"/>
        <w:rPr>
          <w:sz w:val="23"/>
          <w:szCs w:val="23"/>
          <w:lang w:val="lv-LV"/>
        </w:rPr>
      </w:pPr>
      <w:r w:rsidRPr="00C20E73">
        <w:rPr>
          <w:sz w:val="23"/>
          <w:szCs w:val="23"/>
          <w:lang w:val="lv-LV"/>
        </w:rPr>
        <w:t xml:space="preserve">Izpildītājs </w:t>
      </w:r>
      <w:r w:rsidRPr="00C20E73">
        <w:rPr>
          <w:b/>
          <w:sz w:val="23"/>
          <w:szCs w:val="23"/>
          <w:lang w:val="lv-LV"/>
        </w:rPr>
        <w:t>5 (piecu)</w:t>
      </w:r>
      <w:r w:rsidRPr="00C20E73">
        <w:rPr>
          <w:sz w:val="23"/>
          <w:szCs w:val="23"/>
          <w:lang w:val="lv-LV"/>
        </w:rPr>
        <w:t xml:space="preserve"> dienu laikā no Līguma noslēgšanas dienas iesniedz Pasūtītājam no Izpildītāja puses neatsaucamu bankas vai apdrošināšanas sabiedrības izsniegtu </w:t>
      </w:r>
      <w:r w:rsidRPr="00C20E73">
        <w:rPr>
          <w:b/>
          <w:sz w:val="23"/>
          <w:szCs w:val="23"/>
          <w:lang w:val="lv-LV"/>
        </w:rPr>
        <w:t>Līguma saistību izpildes garantiju</w:t>
      </w:r>
      <w:r w:rsidRPr="00C20E73">
        <w:rPr>
          <w:sz w:val="23"/>
          <w:szCs w:val="23"/>
          <w:lang w:val="lv-LV"/>
        </w:rPr>
        <w:t xml:space="preserve"> </w:t>
      </w:r>
      <w:r w:rsidRPr="00C20E73">
        <w:rPr>
          <w:b/>
          <w:sz w:val="23"/>
          <w:szCs w:val="23"/>
          <w:lang w:val="lv-LV"/>
        </w:rPr>
        <w:t>10% (desmit procentu)</w:t>
      </w:r>
      <w:r w:rsidRPr="00C20E73">
        <w:rPr>
          <w:sz w:val="23"/>
          <w:szCs w:val="23"/>
          <w:lang w:val="lv-LV"/>
        </w:rPr>
        <w:t xml:space="preserve"> apmērā no Līgumcenas bez PVN, ar tajā ietvertu garantijas sniedzēja apņemšanos veikt bezierunu garantijas maksājumu pēc pirmā Pasūtītāja pieprasījuma</w:t>
      </w:r>
      <w:r w:rsidRPr="00C20E73">
        <w:rPr>
          <w:lang w:val="lv-LV"/>
        </w:rPr>
        <w:t xml:space="preserve"> </w:t>
      </w:r>
      <w:r w:rsidRPr="00C20E73">
        <w:rPr>
          <w:sz w:val="23"/>
          <w:szCs w:val="23"/>
          <w:lang w:val="lv-LV"/>
        </w:rPr>
        <w:t>Līguma izpildes garantiju Pasūtītājs var izmantot to defektu novēršanai, kurus Līguma izpildītājs nenovērš Līguma izpildes laikā, līgumsoda ieturēšanai, gadījumā, ja Līguma izpildītājs termiņā neiesniedz garantijas perioda garantiju vai atsakās izpildīt līgumu. Līguma saistību izpildes garantijas termiņš ir 12 mēneši.</w:t>
      </w:r>
    </w:p>
    <w:p w:rsidR="00C20E73" w:rsidRPr="00C20E73" w:rsidRDefault="00C20E73" w:rsidP="00C20E73">
      <w:pPr>
        <w:numPr>
          <w:ilvl w:val="0"/>
          <w:numId w:val="2"/>
        </w:numPr>
        <w:suppressAutoHyphens/>
        <w:spacing w:after="120"/>
        <w:ind w:left="357" w:hanging="357"/>
        <w:jc w:val="both"/>
        <w:rPr>
          <w:sz w:val="23"/>
          <w:szCs w:val="23"/>
          <w:lang w:val="lv-LV"/>
        </w:rPr>
      </w:pPr>
      <w:r w:rsidRPr="00C20E73">
        <w:rPr>
          <w:sz w:val="23"/>
          <w:szCs w:val="23"/>
          <w:lang w:val="lv-LV"/>
        </w:rPr>
        <w:t xml:space="preserve">Izpildītājs, ne vēlāk kā </w:t>
      </w:r>
      <w:r w:rsidRPr="00C20E73">
        <w:rPr>
          <w:b/>
          <w:sz w:val="23"/>
          <w:szCs w:val="23"/>
          <w:lang w:val="lv-LV"/>
        </w:rPr>
        <w:t>5 (piecu)</w:t>
      </w:r>
      <w:r w:rsidRPr="00C20E73">
        <w:rPr>
          <w:sz w:val="23"/>
          <w:szCs w:val="23"/>
          <w:lang w:val="lv-LV"/>
        </w:rPr>
        <w:t xml:space="preserve"> dienu laikā pirms Līguma darbības termiņa beigām,  iesniedz Pasūtītājam bankas vai apdrošināšanas sabiedrības izsniegtu neatsaucamu </w:t>
      </w:r>
      <w:r w:rsidRPr="00C20E73">
        <w:rPr>
          <w:b/>
          <w:sz w:val="23"/>
          <w:szCs w:val="23"/>
          <w:lang w:val="lv-LV"/>
        </w:rPr>
        <w:t>Līguma garantijas perioda garantiju</w:t>
      </w:r>
      <w:r w:rsidRPr="00C20E73">
        <w:rPr>
          <w:sz w:val="23"/>
          <w:szCs w:val="23"/>
          <w:lang w:val="lv-LV"/>
        </w:rPr>
        <w:t xml:space="preserve"> </w:t>
      </w:r>
      <w:r w:rsidRPr="00C20E73">
        <w:rPr>
          <w:b/>
          <w:sz w:val="23"/>
          <w:szCs w:val="23"/>
          <w:lang w:val="lv-LV"/>
        </w:rPr>
        <w:t>uz 5 (pieciem) gadiem 10 % (desmit procentu)</w:t>
      </w:r>
      <w:r w:rsidRPr="00C20E73">
        <w:rPr>
          <w:sz w:val="23"/>
          <w:szCs w:val="23"/>
          <w:lang w:val="lv-LV"/>
        </w:rPr>
        <w:t xml:space="preserve"> apmērā no Līgumcenas bez PVN. Garantiju var iemaksāt arī Pasūtītāja Līgumā norādītajā bankas norēķinu kontā ar attiecīgu atzīmi. Garantijas perioda garantiju Pasūtītājs var izmantot to garantijas periodā atklāto defektu novēršanai, kuru novēršanu Izpildītājs atsakās veikt, vai vairāk par desmit darba dienām novilcina to novēršanu.</w:t>
      </w:r>
    </w:p>
    <w:p w:rsidR="00C20E73" w:rsidRPr="00C20E73" w:rsidRDefault="00C20E73" w:rsidP="00C20E73">
      <w:pPr>
        <w:numPr>
          <w:ilvl w:val="0"/>
          <w:numId w:val="2"/>
        </w:numPr>
        <w:suppressAutoHyphens/>
        <w:spacing w:after="120"/>
        <w:ind w:left="357" w:hanging="357"/>
        <w:jc w:val="both"/>
        <w:rPr>
          <w:sz w:val="23"/>
          <w:szCs w:val="23"/>
          <w:lang w:val="lv-LV"/>
        </w:rPr>
      </w:pPr>
      <w:r w:rsidRPr="00C20E73">
        <w:rPr>
          <w:sz w:val="23"/>
          <w:szCs w:val="23"/>
          <w:lang w:val="lv-LV"/>
        </w:rPr>
        <w:t>Līguma nodrošinājuma garantijas oriģinālu Pasūtītājs atgriež Izpildītājam mēneša laikā pēc tās termiņa iztecējuma.</w:t>
      </w:r>
    </w:p>
    <w:p w:rsidR="00C20E73" w:rsidRPr="00C20E73" w:rsidRDefault="00C20E73" w:rsidP="009D30FB">
      <w:pPr>
        <w:suppressAutoHyphens/>
        <w:spacing w:before="120" w:after="120"/>
        <w:jc w:val="center"/>
        <w:rPr>
          <w:b/>
          <w:sz w:val="23"/>
          <w:szCs w:val="23"/>
          <w:lang w:val="lv-LV"/>
        </w:rPr>
      </w:pPr>
      <w:r w:rsidRPr="00C20E73">
        <w:rPr>
          <w:b/>
          <w:sz w:val="23"/>
          <w:szCs w:val="23"/>
          <w:lang w:val="lv-LV"/>
        </w:rPr>
        <w:t>XII. Nepārvarama vara</w:t>
      </w:r>
    </w:p>
    <w:p w:rsidR="00C20E73" w:rsidRPr="00C20E73" w:rsidRDefault="00C20E73" w:rsidP="00C20E73">
      <w:pPr>
        <w:numPr>
          <w:ilvl w:val="0"/>
          <w:numId w:val="2"/>
        </w:numPr>
        <w:suppressAutoHyphens/>
        <w:spacing w:after="120"/>
        <w:ind w:left="357" w:hanging="357"/>
        <w:jc w:val="both"/>
        <w:rPr>
          <w:sz w:val="23"/>
          <w:szCs w:val="23"/>
          <w:lang w:val="lv-LV"/>
        </w:rPr>
      </w:pPr>
      <w:r w:rsidRPr="00C20E73">
        <w:rPr>
          <w:sz w:val="23"/>
          <w:szCs w:val="23"/>
          <w:lang w:val="lv-LV" w:eastAsia="ar-SA"/>
        </w:rPr>
        <w:t xml:space="preserve">Līdzēji tiek atbrīvoti no atbildības par </w:t>
      </w:r>
      <w:smartTag w:uri="schemas-tilde-lv/tildestengine" w:element="veidnes">
        <w:smartTagPr>
          <w:attr w:name="baseform" w:val="līgum|s"/>
          <w:attr w:name="id" w:val="-1"/>
          <w:attr w:name="text" w:val="līguma"/>
        </w:smartTagPr>
        <w:r w:rsidRPr="00C20E73">
          <w:rPr>
            <w:sz w:val="23"/>
            <w:szCs w:val="23"/>
            <w:lang w:val="lv-LV" w:eastAsia="ar-SA"/>
          </w:rPr>
          <w:t>Līguma</w:t>
        </w:r>
      </w:smartTag>
      <w:r w:rsidRPr="00C20E73">
        <w:rPr>
          <w:sz w:val="23"/>
          <w:szCs w:val="23"/>
          <w:lang w:val="lv-LV" w:eastAsia="ar-SA"/>
        </w:rPr>
        <w:t xml:space="preserve"> pilnīgu vai daļēju neizpildi, ja šāda neizpilde radusies nepārvaramas varas vai ārkārtēja rakstura apstākļu rezultātā, kuru darbība sākusies pēc </w:t>
      </w:r>
      <w:smartTag w:uri="schemas-tilde-lv/tildestengine" w:element="veidnes">
        <w:smartTagPr>
          <w:attr w:name="baseform" w:val="līgum|s"/>
          <w:attr w:name="id" w:val="-1"/>
          <w:attr w:name="text" w:val="līguma"/>
        </w:smartTagPr>
        <w:r w:rsidRPr="00C20E73">
          <w:rPr>
            <w:sz w:val="23"/>
            <w:szCs w:val="23"/>
            <w:lang w:val="lv-LV" w:eastAsia="ar-SA"/>
          </w:rPr>
          <w:t>Līguma</w:t>
        </w:r>
      </w:smartTag>
      <w:r w:rsidRPr="00C20E73">
        <w:rPr>
          <w:sz w:val="23"/>
          <w:szCs w:val="23"/>
          <w:lang w:val="lv-LV" w:eastAsia="ar-SA"/>
        </w:rPr>
        <w:t xml:space="preserve"> noslēgšanas un kurus nevarēja iepriekš ne paredzēt, ne novērst. Pie nepārvaramas varas vai ārkārtēja rakstura apstākļiem pieskaitāmi: stihiskas nelaimes, avārijas, katastrofas, epidēmijas, kara darbība, streiki, iekšējie nemieri, blokādes, normatīvu aktu, kas būtiski ierobežo un aizskar Līdzēju tiesības un ietekmē uzņemtās saistības, pieņemšana un stāšanās spēkā.</w:t>
      </w:r>
    </w:p>
    <w:p w:rsidR="00C20E73" w:rsidRPr="00C20E73" w:rsidRDefault="00C20E73" w:rsidP="00C20E73">
      <w:pPr>
        <w:numPr>
          <w:ilvl w:val="0"/>
          <w:numId w:val="2"/>
        </w:numPr>
        <w:suppressAutoHyphens/>
        <w:jc w:val="both"/>
        <w:rPr>
          <w:sz w:val="23"/>
          <w:szCs w:val="23"/>
          <w:lang w:val="lv-LV"/>
        </w:rPr>
      </w:pPr>
      <w:r w:rsidRPr="00C20E73">
        <w:rPr>
          <w:sz w:val="23"/>
          <w:szCs w:val="23"/>
          <w:lang w:val="lv-LV" w:eastAsia="ar-SA"/>
        </w:rPr>
        <w:t xml:space="preserve">Līdzējam, kas atsaucas uz nepārvaramas varas vai ārkārtēja rakstura apstākļu darbību, triju kalendāro dienu laikā no to iestāšanās dienas par šādiem apstākļiem rakstveidā jāziņo otram Līdzējam. </w:t>
      </w:r>
      <w:smartTag w:uri="schemas-tilde-lv/tildestengine" w:element="veidnes">
        <w:smartTagPr>
          <w:attr w:name="baseform" w:val="ziņojum|s"/>
          <w:attr w:name="id" w:val="-1"/>
          <w:attr w:name="text" w:val="Ziņojumā"/>
        </w:smartTagPr>
        <w:r w:rsidRPr="00C20E73">
          <w:rPr>
            <w:sz w:val="23"/>
            <w:szCs w:val="23"/>
            <w:lang w:val="lv-LV" w:eastAsia="ar-SA"/>
          </w:rPr>
          <w:t>Ziņojumā</w:t>
        </w:r>
      </w:smartTag>
      <w:r w:rsidRPr="00C20E73">
        <w:rPr>
          <w:sz w:val="23"/>
          <w:szCs w:val="23"/>
          <w:lang w:val="lv-LV" w:eastAsia="ar-SA"/>
        </w:rPr>
        <w:t xml:space="preserve"> jānorāda, kādā termiņā pēc viņa uzskata ir iespējama un paredzama viņa </w:t>
      </w:r>
      <w:smartTag w:uri="schemas-tilde-lv/tildestengine" w:element="veidnes">
        <w:smartTagPr>
          <w:attr w:name="baseform" w:val="līgum|s"/>
          <w:attr w:name="id" w:val="-1"/>
          <w:attr w:name="text" w:val="Līgumā"/>
        </w:smartTagPr>
        <w:r w:rsidRPr="00C20E73">
          <w:rPr>
            <w:sz w:val="23"/>
            <w:szCs w:val="23"/>
            <w:lang w:val="lv-LV" w:eastAsia="ar-SA"/>
          </w:rPr>
          <w:t>Līgumā</w:t>
        </w:r>
      </w:smartTag>
      <w:r w:rsidRPr="00C20E73">
        <w:rPr>
          <w:sz w:val="23"/>
          <w:szCs w:val="23"/>
          <w:lang w:val="lv-LV" w:eastAsia="ar-SA"/>
        </w:rPr>
        <w:t xml:space="preserve"> paredzēto saistību izpilde, un, pēc pieprasījuma, šādam </w:t>
      </w:r>
      <w:smartTag w:uri="schemas-tilde-lv/tildestengine" w:element="veidnes">
        <w:smartTagPr>
          <w:attr w:name="baseform" w:val="ziņojum|s"/>
          <w:attr w:name="id" w:val="-1"/>
          <w:attr w:name="text" w:val="ziņojumam"/>
        </w:smartTagPr>
        <w:r w:rsidRPr="00C20E73">
          <w:rPr>
            <w:sz w:val="23"/>
            <w:szCs w:val="23"/>
            <w:lang w:val="lv-LV" w:eastAsia="ar-SA"/>
          </w:rPr>
          <w:t>ziņojumam</w:t>
        </w:r>
      </w:smartTag>
      <w:r w:rsidRPr="00C20E73">
        <w:rPr>
          <w:sz w:val="23"/>
          <w:szCs w:val="23"/>
          <w:lang w:val="lv-LV" w:eastAsia="ar-SA"/>
        </w:rPr>
        <w:t xml:space="preserve"> ir jāpievieno </w:t>
      </w:r>
      <w:smartTag w:uri="schemas-tilde-lv/tildestengine" w:element="veidnes">
        <w:smartTagPr>
          <w:attr w:name="baseform" w:val="izziņ|a"/>
          <w:attr w:name="id" w:val="-1"/>
          <w:attr w:name="text" w:val="izziņa"/>
        </w:smartTagPr>
        <w:r w:rsidRPr="00C20E73">
          <w:rPr>
            <w:sz w:val="23"/>
            <w:szCs w:val="23"/>
            <w:lang w:val="lv-LV" w:eastAsia="ar-SA"/>
          </w:rPr>
          <w:t>izziņa</w:t>
        </w:r>
      </w:smartTag>
      <w:r w:rsidRPr="00C20E73">
        <w:rPr>
          <w:sz w:val="23"/>
          <w:szCs w:val="23"/>
          <w:lang w:val="lv-LV" w:eastAsia="ar-SA"/>
        </w:rPr>
        <w:t>, kuru izsniegusi kompetenta institūcija un kura satur ārkārtējo apstākļu darbības apstiprinājumu un to raksturojumu.</w:t>
      </w:r>
    </w:p>
    <w:p w:rsidR="00C20E73" w:rsidRPr="00C20E73" w:rsidRDefault="00C20E73" w:rsidP="009D30FB">
      <w:pPr>
        <w:widowControl w:val="0"/>
        <w:shd w:val="clear" w:color="auto" w:fill="FFFFFF"/>
        <w:tabs>
          <w:tab w:val="left" w:pos="0"/>
          <w:tab w:val="left" w:pos="993"/>
        </w:tabs>
        <w:autoSpaceDE w:val="0"/>
        <w:autoSpaceDN w:val="0"/>
        <w:adjustRightInd w:val="0"/>
        <w:spacing w:before="120" w:after="120"/>
        <w:jc w:val="center"/>
        <w:rPr>
          <w:b/>
          <w:sz w:val="23"/>
          <w:szCs w:val="23"/>
          <w:lang w:val="lv-LV"/>
        </w:rPr>
      </w:pPr>
      <w:r w:rsidRPr="00C20E73">
        <w:rPr>
          <w:b/>
          <w:sz w:val="23"/>
          <w:szCs w:val="23"/>
          <w:lang w:val="lv-LV"/>
        </w:rPr>
        <w:t>XIII. Noslēguma jautājumi</w:t>
      </w:r>
    </w:p>
    <w:p w:rsidR="00C20E73" w:rsidRPr="00C20E73" w:rsidRDefault="00C20E73" w:rsidP="00C20E73">
      <w:pPr>
        <w:widowControl w:val="0"/>
        <w:numPr>
          <w:ilvl w:val="0"/>
          <w:numId w:val="2"/>
        </w:numPr>
        <w:shd w:val="clear" w:color="auto" w:fill="FFFFFF"/>
        <w:tabs>
          <w:tab w:val="left" w:pos="0"/>
        </w:tabs>
        <w:suppressAutoHyphens/>
        <w:autoSpaceDE w:val="0"/>
        <w:autoSpaceDN w:val="0"/>
        <w:adjustRightInd w:val="0"/>
        <w:spacing w:after="120"/>
        <w:ind w:left="357" w:hanging="357"/>
        <w:jc w:val="both"/>
        <w:rPr>
          <w:sz w:val="23"/>
          <w:szCs w:val="23"/>
          <w:lang w:val="lv-LV"/>
        </w:rPr>
      </w:pPr>
      <w:r w:rsidRPr="00C20E73">
        <w:rPr>
          <w:sz w:val="23"/>
          <w:szCs w:val="23"/>
          <w:lang w:val="lv-LV"/>
        </w:rPr>
        <w:t>Šī Līguma darbības laikā radušās domstarpības un strīdus Puses risinās pārrunu ceļā. Ja pārrunu ceļā domstarpības nav izdevies atrisināt, katra no Pusēm ir tiesīga celt prasību tiesā. Jebkurš strīds, domstarpība vai prasība, kas izriet no šī Līguma, kas skar to vai tā pārkāpšanu, izbeigšanu vai spēkā neesamību, tiks izšķirts Latvijas Republikas tiesā atbilstoši spēkā esošajiem Latvijas Republikas normatīvajiem aktiem.</w:t>
      </w:r>
    </w:p>
    <w:p w:rsidR="00C20E73" w:rsidRPr="00C20E73" w:rsidRDefault="00C20E73" w:rsidP="00C20E73">
      <w:pPr>
        <w:numPr>
          <w:ilvl w:val="0"/>
          <w:numId w:val="2"/>
        </w:numPr>
        <w:tabs>
          <w:tab w:val="left" w:pos="0"/>
        </w:tabs>
        <w:suppressAutoHyphens/>
        <w:spacing w:after="120"/>
        <w:ind w:left="357" w:hanging="357"/>
        <w:rPr>
          <w:sz w:val="23"/>
          <w:szCs w:val="23"/>
          <w:lang w:val="lv-LV"/>
        </w:rPr>
      </w:pPr>
      <w:r w:rsidRPr="00C20E73">
        <w:rPr>
          <w:sz w:val="23"/>
          <w:szCs w:val="23"/>
          <w:lang w:val="lv-LV"/>
        </w:rPr>
        <w:t>Jebkāda ar šo Līgumu saistīta un jebkurā formā pieejama informācija vai citāda veida dati, tai skaitā Izpildītāja sagatavotie materiāli, pieder Pasūtītājam un ir tā īpašums. Pasūtītājs ir tiesīgs ar tiem rīkoties nepārkāpjot spēkā esošo normatīvo aktu prasības.</w:t>
      </w:r>
    </w:p>
    <w:p w:rsidR="00C20E73" w:rsidRPr="00C20E73" w:rsidRDefault="00C20E73" w:rsidP="00C20E73">
      <w:pPr>
        <w:widowControl w:val="0"/>
        <w:numPr>
          <w:ilvl w:val="0"/>
          <w:numId w:val="2"/>
        </w:numPr>
        <w:shd w:val="clear" w:color="auto" w:fill="FFFFFF"/>
        <w:tabs>
          <w:tab w:val="left" w:pos="0"/>
        </w:tabs>
        <w:suppressAutoHyphens/>
        <w:autoSpaceDE w:val="0"/>
        <w:autoSpaceDN w:val="0"/>
        <w:adjustRightInd w:val="0"/>
        <w:spacing w:after="120"/>
        <w:ind w:left="357" w:hanging="357"/>
        <w:jc w:val="both"/>
        <w:rPr>
          <w:sz w:val="23"/>
          <w:szCs w:val="23"/>
          <w:lang w:val="lv-LV"/>
        </w:rPr>
      </w:pPr>
      <w:r w:rsidRPr="00C20E73">
        <w:rPr>
          <w:sz w:val="23"/>
          <w:szCs w:val="23"/>
          <w:lang w:val="lv-LV"/>
        </w:rPr>
        <w:t>Līdzēju strīdi, kas rodas būvdarbu un materiālu kvalitātes novērtēšanā būvdarbu veikšanas vai garantijas termiņa laikā, risināmi, pieaicinot neatkarīgu(s) sertificētu(s) ekspertu(s) vai valsts ekspertīzes institūcijas, un ekspertīzes izdevumus sedz Līdzējs, kurš saskaņā ar ekspertīzes slēdzienu ir vainojams. Ja ekspertīze nekonstatē pārkāpumus, ekspertīzes izdevumus sedz Līdzējs, kurš ekspertīzi ierosinājis.</w:t>
      </w:r>
    </w:p>
    <w:p w:rsidR="00C20E73" w:rsidRPr="00C20E73" w:rsidRDefault="00C20E73" w:rsidP="00C20E73">
      <w:pPr>
        <w:widowControl w:val="0"/>
        <w:numPr>
          <w:ilvl w:val="0"/>
          <w:numId w:val="2"/>
        </w:numPr>
        <w:shd w:val="clear" w:color="auto" w:fill="FFFFFF"/>
        <w:tabs>
          <w:tab w:val="left" w:pos="0"/>
        </w:tabs>
        <w:suppressAutoHyphens/>
        <w:autoSpaceDE w:val="0"/>
        <w:autoSpaceDN w:val="0"/>
        <w:adjustRightInd w:val="0"/>
        <w:spacing w:after="120"/>
        <w:jc w:val="both"/>
        <w:rPr>
          <w:sz w:val="23"/>
          <w:szCs w:val="23"/>
          <w:lang w:val="lv-LV"/>
        </w:rPr>
      </w:pPr>
      <w:r w:rsidRPr="00C20E73">
        <w:rPr>
          <w:sz w:val="23"/>
          <w:szCs w:val="23"/>
          <w:lang w:val="lv-LV" w:eastAsia="ar-SA"/>
        </w:rPr>
        <w:t>Par Līguma izpildei būtisko rekvizītu maiņu, kā arī par izmaiņām īpašnieku vai amatpersonu ar paraksta tiesībām sastāvā, Līdzēji informē viens otru 10 (desmit) darba dienu laikā. Ja kāds no Līdzējiem neinformē otru Līdzēju par savu rekvizītu maiņu šajā Līgumā noteiktajā termiņā, tas uzņemas atbildību par visiem zaudējumiem, kas šajā sakarā varētu rasties otram Līdzējam.</w:t>
      </w:r>
    </w:p>
    <w:p w:rsidR="00C20E73" w:rsidRPr="00C20E73" w:rsidRDefault="00C20E73" w:rsidP="00C20E73">
      <w:pPr>
        <w:numPr>
          <w:ilvl w:val="0"/>
          <w:numId w:val="2"/>
        </w:numPr>
        <w:suppressAutoHyphens/>
        <w:spacing w:after="120"/>
        <w:ind w:left="357" w:hanging="357"/>
        <w:jc w:val="both"/>
        <w:rPr>
          <w:sz w:val="23"/>
          <w:szCs w:val="23"/>
          <w:lang w:val="lv-LV"/>
        </w:rPr>
      </w:pPr>
      <w:r w:rsidRPr="00C20E73">
        <w:rPr>
          <w:sz w:val="23"/>
          <w:szCs w:val="23"/>
          <w:lang w:val="lv-LV"/>
        </w:rPr>
        <w:t xml:space="preserve">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w:t>
      </w:r>
      <w:r w:rsidRPr="00C20E73">
        <w:rPr>
          <w:b/>
          <w:sz w:val="23"/>
          <w:szCs w:val="23"/>
          <w:lang w:val="lv-LV"/>
        </w:rPr>
        <w:t>septītajā dienā</w:t>
      </w:r>
      <w:r w:rsidRPr="00C20E73">
        <w:rPr>
          <w:sz w:val="23"/>
          <w:szCs w:val="23"/>
          <w:lang w:val="lv-LV"/>
        </w:rPr>
        <w:t xml:space="preserve"> pēc tā nodošanas pastā. Visi paziņojumi Pusēm tiek nosūtīti uz šajā Līgumā norādītajām adresēm.</w:t>
      </w:r>
    </w:p>
    <w:p w:rsidR="00C20E73" w:rsidRPr="00C20E73" w:rsidRDefault="00C20E73" w:rsidP="00C20E73">
      <w:pPr>
        <w:widowControl w:val="0"/>
        <w:numPr>
          <w:ilvl w:val="0"/>
          <w:numId w:val="2"/>
        </w:numPr>
        <w:shd w:val="clear" w:color="auto" w:fill="FFFFFF"/>
        <w:tabs>
          <w:tab w:val="left" w:pos="0"/>
          <w:tab w:val="left" w:pos="993"/>
        </w:tabs>
        <w:suppressAutoHyphens/>
        <w:autoSpaceDE w:val="0"/>
        <w:autoSpaceDN w:val="0"/>
        <w:adjustRightInd w:val="0"/>
        <w:spacing w:after="120"/>
        <w:jc w:val="both"/>
        <w:rPr>
          <w:sz w:val="23"/>
          <w:szCs w:val="23"/>
          <w:lang w:val="lv-LV"/>
        </w:rPr>
      </w:pPr>
      <w:r w:rsidRPr="00C20E73">
        <w:rPr>
          <w:sz w:val="23"/>
          <w:szCs w:val="23"/>
          <w:lang w:val="lv-LV"/>
        </w:rPr>
        <w:t>Ja pārstāj darboties viens vai vairāki šī Līguma noteikumi, pārējie Līguma noteikumi paliek spēkā, ciktāl to neatceļ spēku zaudējušie šī Līguma punkti vai daļas.</w:t>
      </w:r>
    </w:p>
    <w:p w:rsidR="00C20E73" w:rsidRPr="00C20E73" w:rsidRDefault="00C20E73" w:rsidP="009D30FB">
      <w:pPr>
        <w:numPr>
          <w:ilvl w:val="0"/>
          <w:numId w:val="2"/>
        </w:numPr>
        <w:tabs>
          <w:tab w:val="left" w:pos="0"/>
        </w:tabs>
        <w:suppressAutoHyphens/>
        <w:spacing w:after="120"/>
        <w:jc w:val="both"/>
        <w:rPr>
          <w:sz w:val="23"/>
          <w:szCs w:val="23"/>
          <w:lang w:val="lv-LV"/>
        </w:rPr>
      </w:pPr>
      <w:r w:rsidRPr="00C20E73">
        <w:rPr>
          <w:spacing w:val="-1"/>
          <w:sz w:val="23"/>
          <w:szCs w:val="23"/>
          <w:lang w:val="lv-LV"/>
        </w:rPr>
        <w:t xml:space="preserve">Šis Līgums ir sastādīts uz </w:t>
      </w:r>
      <w:r w:rsidR="00981A40">
        <w:rPr>
          <w:spacing w:val="-1"/>
          <w:sz w:val="23"/>
          <w:szCs w:val="23"/>
          <w:lang w:val="lv-LV"/>
        </w:rPr>
        <w:t>7 (septiņām)</w:t>
      </w:r>
      <w:r w:rsidRPr="00C20E73">
        <w:rPr>
          <w:spacing w:val="-1"/>
          <w:sz w:val="23"/>
          <w:szCs w:val="23"/>
          <w:lang w:val="lv-LV"/>
        </w:rPr>
        <w:t xml:space="preserve"> lapām 2 (divos) eksemplāros ar </w:t>
      </w:r>
      <w:r w:rsidRPr="00C20E73">
        <w:rPr>
          <w:sz w:val="23"/>
          <w:szCs w:val="23"/>
          <w:lang w:val="lv-LV"/>
        </w:rPr>
        <w:t xml:space="preserve">pielikumiem, pavisam uz </w:t>
      </w:r>
      <w:r w:rsidR="00921509">
        <w:rPr>
          <w:sz w:val="23"/>
          <w:szCs w:val="23"/>
          <w:lang w:val="lv-LV"/>
        </w:rPr>
        <w:t>47 (četrdesmit septiņām</w:t>
      </w:r>
      <w:r w:rsidRPr="00C20E73">
        <w:rPr>
          <w:sz w:val="23"/>
          <w:szCs w:val="23"/>
          <w:lang w:val="lv-LV"/>
        </w:rPr>
        <w:t>) lapām pa vienam eksemplāram katrai Pusei, ar vienādu juridisku spēku.</w:t>
      </w:r>
    </w:p>
    <w:p w:rsidR="009D30FB" w:rsidRPr="00D21F23" w:rsidRDefault="009D30FB" w:rsidP="009D30FB">
      <w:pPr>
        <w:tabs>
          <w:tab w:val="left" w:pos="0"/>
        </w:tabs>
        <w:spacing w:before="240" w:after="240"/>
        <w:jc w:val="center"/>
        <w:rPr>
          <w:b/>
          <w:sz w:val="23"/>
          <w:szCs w:val="23"/>
        </w:rPr>
      </w:pPr>
      <w:r w:rsidRPr="00D21F23">
        <w:rPr>
          <w:b/>
          <w:sz w:val="23"/>
          <w:szCs w:val="23"/>
        </w:rPr>
        <w:t>XIV. Pušu atbildīgās personas</w:t>
      </w:r>
    </w:p>
    <w:p w:rsidR="009D30FB" w:rsidRPr="00D21F23" w:rsidRDefault="009D30FB" w:rsidP="009D30FB">
      <w:pPr>
        <w:numPr>
          <w:ilvl w:val="0"/>
          <w:numId w:val="2"/>
        </w:numPr>
        <w:tabs>
          <w:tab w:val="left" w:pos="0"/>
        </w:tabs>
        <w:suppressAutoHyphens/>
        <w:spacing w:after="120"/>
        <w:jc w:val="both"/>
        <w:rPr>
          <w:sz w:val="23"/>
          <w:szCs w:val="23"/>
        </w:rPr>
      </w:pPr>
      <w:r w:rsidRPr="00D21F23">
        <w:rPr>
          <w:sz w:val="23"/>
          <w:szCs w:val="23"/>
        </w:rPr>
        <w:t>no Pasūtītāja puses:</w:t>
      </w:r>
    </w:p>
    <w:tbl>
      <w:tblPr>
        <w:tblW w:w="7303" w:type="dxa"/>
        <w:jc w:val="center"/>
        <w:tblLook w:val="01E0" w:firstRow="1" w:lastRow="1" w:firstColumn="1" w:lastColumn="1" w:noHBand="0" w:noVBand="0"/>
      </w:tblPr>
      <w:tblGrid>
        <w:gridCol w:w="1903"/>
        <w:gridCol w:w="3497"/>
        <w:gridCol w:w="1903"/>
      </w:tblGrid>
      <w:tr w:rsidR="009D30FB" w:rsidRPr="00D21F23" w:rsidTr="00CB0CB4">
        <w:trPr>
          <w:jc w:val="center"/>
        </w:trPr>
        <w:tc>
          <w:tcPr>
            <w:tcW w:w="1903" w:type="dxa"/>
          </w:tcPr>
          <w:p w:rsidR="009D30FB" w:rsidRPr="00D21F23" w:rsidRDefault="009D30FB" w:rsidP="00CB0CB4">
            <w:pPr>
              <w:ind w:left="-566" w:firstLine="566"/>
              <w:jc w:val="both"/>
              <w:rPr>
                <w:sz w:val="23"/>
                <w:szCs w:val="23"/>
              </w:rPr>
            </w:pPr>
            <w:bookmarkStart w:id="3" w:name="OLE_LINK23"/>
            <w:r w:rsidRPr="00D21F23">
              <w:rPr>
                <w:sz w:val="23"/>
                <w:szCs w:val="23"/>
              </w:rPr>
              <w:t>Vārds, uzvārds:</w:t>
            </w:r>
          </w:p>
        </w:tc>
        <w:tc>
          <w:tcPr>
            <w:tcW w:w="5400" w:type="dxa"/>
            <w:gridSpan w:val="2"/>
          </w:tcPr>
          <w:p w:rsidR="009D30FB" w:rsidRPr="002A046A" w:rsidRDefault="009D30FB" w:rsidP="00CB0CB4">
            <w:pPr>
              <w:ind w:left="791"/>
              <w:jc w:val="both"/>
              <w:rPr>
                <w:b/>
                <w:sz w:val="23"/>
                <w:szCs w:val="23"/>
              </w:rPr>
            </w:pPr>
            <w:r w:rsidRPr="002A046A">
              <w:rPr>
                <w:b/>
                <w:sz w:val="23"/>
                <w:szCs w:val="23"/>
              </w:rPr>
              <w:t>Artūrs Džeriņš</w:t>
            </w:r>
          </w:p>
        </w:tc>
      </w:tr>
      <w:tr w:rsidR="009D30FB" w:rsidRPr="00D21F23" w:rsidTr="00CB0CB4">
        <w:trPr>
          <w:jc w:val="center"/>
        </w:trPr>
        <w:tc>
          <w:tcPr>
            <w:tcW w:w="1903" w:type="dxa"/>
          </w:tcPr>
          <w:p w:rsidR="009D30FB" w:rsidRPr="00D21F23" w:rsidRDefault="009D30FB" w:rsidP="00CB0CB4">
            <w:pPr>
              <w:ind w:left="-566" w:firstLine="566"/>
              <w:jc w:val="both"/>
              <w:rPr>
                <w:sz w:val="23"/>
                <w:szCs w:val="23"/>
              </w:rPr>
            </w:pPr>
            <w:r w:rsidRPr="00D21F23">
              <w:rPr>
                <w:sz w:val="23"/>
                <w:szCs w:val="23"/>
              </w:rPr>
              <w:t>Amats</w:t>
            </w:r>
          </w:p>
        </w:tc>
        <w:tc>
          <w:tcPr>
            <w:tcW w:w="5400" w:type="dxa"/>
            <w:gridSpan w:val="2"/>
          </w:tcPr>
          <w:p w:rsidR="009D30FB" w:rsidRPr="00D21F23" w:rsidRDefault="009D30FB" w:rsidP="00CB0CB4">
            <w:pPr>
              <w:ind w:left="791"/>
              <w:jc w:val="both"/>
              <w:rPr>
                <w:sz w:val="23"/>
                <w:szCs w:val="23"/>
              </w:rPr>
            </w:pPr>
            <w:r>
              <w:rPr>
                <w:sz w:val="23"/>
                <w:szCs w:val="23"/>
              </w:rPr>
              <w:t>Vadītāja vietnieks</w:t>
            </w:r>
          </w:p>
        </w:tc>
      </w:tr>
      <w:tr w:rsidR="009D30FB" w:rsidRPr="00D21F23" w:rsidTr="00CB0CB4">
        <w:trPr>
          <w:jc w:val="center"/>
        </w:trPr>
        <w:tc>
          <w:tcPr>
            <w:tcW w:w="1903" w:type="dxa"/>
          </w:tcPr>
          <w:p w:rsidR="009D30FB" w:rsidRDefault="009D30FB" w:rsidP="00CB0CB4">
            <w:pPr>
              <w:ind w:left="-566" w:firstLine="566"/>
              <w:jc w:val="both"/>
              <w:rPr>
                <w:sz w:val="23"/>
                <w:szCs w:val="23"/>
              </w:rPr>
            </w:pPr>
            <w:r w:rsidRPr="00D21F23">
              <w:rPr>
                <w:sz w:val="23"/>
                <w:szCs w:val="23"/>
              </w:rPr>
              <w:t>Tālrunis:</w:t>
            </w:r>
          </w:p>
          <w:p w:rsidR="009D30FB" w:rsidRPr="00A30807" w:rsidRDefault="009D30FB" w:rsidP="00CB0CB4">
            <w:pPr>
              <w:rPr>
                <w:sz w:val="23"/>
                <w:szCs w:val="23"/>
              </w:rPr>
            </w:pPr>
            <w:r>
              <w:rPr>
                <w:sz w:val="23"/>
                <w:szCs w:val="23"/>
              </w:rPr>
              <w:t>E-pasta adrese:</w:t>
            </w:r>
          </w:p>
        </w:tc>
        <w:tc>
          <w:tcPr>
            <w:tcW w:w="5400" w:type="dxa"/>
            <w:gridSpan w:val="2"/>
          </w:tcPr>
          <w:p w:rsidR="009D30FB" w:rsidRDefault="009D30FB" w:rsidP="00CB0CB4">
            <w:pPr>
              <w:ind w:left="791"/>
              <w:jc w:val="both"/>
              <w:rPr>
                <w:sz w:val="23"/>
                <w:szCs w:val="23"/>
              </w:rPr>
            </w:pPr>
            <w:r>
              <w:rPr>
                <w:sz w:val="23"/>
                <w:szCs w:val="23"/>
              </w:rPr>
              <w:t>28356815</w:t>
            </w:r>
          </w:p>
          <w:p w:rsidR="009D30FB" w:rsidRPr="00D21F23" w:rsidRDefault="00B62E84" w:rsidP="00CB0CB4">
            <w:pPr>
              <w:ind w:left="791"/>
              <w:jc w:val="both"/>
              <w:rPr>
                <w:sz w:val="23"/>
                <w:szCs w:val="23"/>
              </w:rPr>
            </w:pPr>
            <w:hyperlink r:id="rId7" w:history="1">
              <w:r w:rsidR="009D30FB" w:rsidRPr="00A25CE5">
                <w:rPr>
                  <w:rStyle w:val="Hyperlink"/>
                  <w:sz w:val="23"/>
                  <w:szCs w:val="23"/>
                </w:rPr>
                <w:t>arturs.dzerins@daugavpils.lv</w:t>
              </w:r>
            </w:hyperlink>
          </w:p>
        </w:tc>
      </w:tr>
      <w:tr w:rsidR="009D30FB" w:rsidRPr="00D21F23" w:rsidTr="00CB0CB4">
        <w:trPr>
          <w:gridAfter w:val="1"/>
          <w:wAfter w:w="1903" w:type="dxa"/>
          <w:jc w:val="center"/>
        </w:trPr>
        <w:tc>
          <w:tcPr>
            <w:tcW w:w="5400" w:type="dxa"/>
            <w:gridSpan w:val="2"/>
          </w:tcPr>
          <w:p w:rsidR="009D30FB" w:rsidRPr="00D21F23" w:rsidRDefault="009D30FB" w:rsidP="00CB0CB4">
            <w:pPr>
              <w:ind w:left="507"/>
              <w:jc w:val="both"/>
              <w:rPr>
                <w:sz w:val="23"/>
                <w:szCs w:val="23"/>
              </w:rPr>
            </w:pPr>
          </w:p>
        </w:tc>
      </w:tr>
    </w:tbl>
    <w:bookmarkEnd w:id="3"/>
    <w:p w:rsidR="009D30FB" w:rsidRPr="00D21F23" w:rsidRDefault="009D30FB" w:rsidP="009D30FB">
      <w:pPr>
        <w:numPr>
          <w:ilvl w:val="0"/>
          <w:numId w:val="2"/>
        </w:numPr>
        <w:tabs>
          <w:tab w:val="left" w:pos="349"/>
        </w:tabs>
        <w:suppressAutoHyphens/>
        <w:spacing w:after="120"/>
        <w:ind w:left="709" w:hanging="357"/>
        <w:jc w:val="both"/>
        <w:rPr>
          <w:sz w:val="23"/>
          <w:szCs w:val="23"/>
        </w:rPr>
      </w:pPr>
      <w:r w:rsidRPr="00D21F23">
        <w:rPr>
          <w:sz w:val="23"/>
          <w:szCs w:val="23"/>
        </w:rPr>
        <w:t>no Izpildītāja puses:</w:t>
      </w:r>
      <w:r>
        <w:rPr>
          <w:sz w:val="23"/>
          <w:szCs w:val="23"/>
        </w:rPr>
        <w:tab/>
      </w:r>
      <w:r>
        <w:rPr>
          <w:sz w:val="23"/>
          <w:szCs w:val="23"/>
        </w:rPr>
        <w:tab/>
      </w:r>
    </w:p>
    <w:tbl>
      <w:tblPr>
        <w:tblW w:w="7918" w:type="dxa"/>
        <w:jc w:val="center"/>
        <w:tblLook w:val="01E0" w:firstRow="1" w:lastRow="1" w:firstColumn="1" w:lastColumn="1" w:noHBand="0" w:noVBand="0"/>
      </w:tblPr>
      <w:tblGrid>
        <w:gridCol w:w="2518"/>
        <w:gridCol w:w="5400"/>
      </w:tblGrid>
      <w:tr w:rsidR="009D30FB" w:rsidRPr="00D21F23" w:rsidTr="00CB0CB4">
        <w:trPr>
          <w:jc w:val="center"/>
        </w:trPr>
        <w:tc>
          <w:tcPr>
            <w:tcW w:w="2518" w:type="dxa"/>
          </w:tcPr>
          <w:p w:rsidR="009D30FB" w:rsidRPr="00D21F23" w:rsidRDefault="009D30FB" w:rsidP="00CB0CB4">
            <w:pPr>
              <w:tabs>
                <w:tab w:val="left" w:pos="349"/>
              </w:tabs>
              <w:ind w:left="308"/>
              <w:jc w:val="both"/>
              <w:rPr>
                <w:sz w:val="23"/>
                <w:szCs w:val="23"/>
              </w:rPr>
            </w:pPr>
            <w:r w:rsidRPr="00D21F23">
              <w:rPr>
                <w:sz w:val="23"/>
                <w:szCs w:val="23"/>
              </w:rPr>
              <w:t>Vārds, uzvārds:</w:t>
            </w:r>
          </w:p>
        </w:tc>
        <w:tc>
          <w:tcPr>
            <w:tcW w:w="5400" w:type="dxa"/>
          </w:tcPr>
          <w:p w:rsidR="009D30FB" w:rsidRPr="002A046A" w:rsidRDefault="009D30FB" w:rsidP="00CB0CB4">
            <w:pPr>
              <w:tabs>
                <w:tab w:val="left" w:pos="349"/>
              </w:tabs>
              <w:ind w:left="483"/>
              <w:jc w:val="both"/>
              <w:rPr>
                <w:b/>
                <w:sz w:val="23"/>
                <w:szCs w:val="23"/>
              </w:rPr>
            </w:pPr>
            <w:r w:rsidRPr="002A046A">
              <w:rPr>
                <w:b/>
                <w:sz w:val="23"/>
                <w:szCs w:val="23"/>
              </w:rPr>
              <w:t>Nikolajs Safonovs</w:t>
            </w:r>
          </w:p>
        </w:tc>
      </w:tr>
      <w:tr w:rsidR="009D30FB" w:rsidRPr="00D21F23" w:rsidTr="00CB0CB4">
        <w:trPr>
          <w:jc w:val="center"/>
        </w:trPr>
        <w:tc>
          <w:tcPr>
            <w:tcW w:w="2518" w:type="dxa"/>
          </w:tcPr>
          <w:p w:rsidR="009D30FB" w:rsidRPr="00D21F23" w:rsidRDefault="009D30FB" w:rsidP="00CB0CB4">
            <w:pPr>
              <w:tabs>
                <w:tab w:val="left" w:pos="349"/>
              </w:tabs>
              <w:ind w:left="308"/>
              <w:jc w:val="both"/>
              <w:rPr>
                <w:sz w:val="23"/>
                <w:szCs w:val="23"/>
              </w:rPr>
            </w:pPr>
            <w:r w:rsidRPr="00D21F23">
              <w:rPr>
                <w:sz w:val="23"/>
                <w:szCs w:val="23"/>
              </w:rPr>
              <w:t>Amats</w:t>
            </w:r>
          </w:p>
        </w:tc>
        <w:tc>
          <w:tcPr>
            <w:tcW w:w="5400" w:type="dxa"/>
          </w:tcPr>
          <w:p w:rsidR="009D30FB" w:rsidRPr="00D21F23" w:rsidRDefault="009D30FB" w:rsidP="00CB0CB4">
            <w:pPr>
              <w:tabs>
                <w:tab w:val="left" w:pos="349"/>
              </w:tabs>
              <w:ind w:left="483"/>
              <w:jc w:val="both"/>
              <w:rPr>
                <w:sz w:val="23"/>
                <w:szCs w:val="23"/>
              </w:rPr>
            </w:pPr>
            <w:r>
              <w:rPr>
                <w:sz w:val="23"/>
                <w:szCs w:val="23"/>
              </w:rPr>
              <w:t>Būvdarbu vadītājs</w:t>
            </w:r>
          </w:p>
        </w:tc>
      </w:tr>
      <w:tr w:rsidR="009D30FB" w:rsidRPr="00D21F23" w:rsidTr="00CB0CB4">
        <w:trPr>
          <w:jc w:val="center"/>
        </w:trPr>
        <w:tc>
          <w:tcPr>
            <w:tcW w:w="2518" w:type="dxa"/>
          </w:tcPr>
          <w:p w:rsidR="009D30FB" w:rsidRPr="00D21F23" w:rsidRDefault="009D30FB" w:rsidP="00CB0CB4">
            <w:pPr>
              <w:tabs>
                <w:tab w:val="left" w:pos="349"/>
              </w:tabs>
              <w:ind w:left="308"/>
              <w:jc w:val="both"/>
              <w:rPr>
                <w:sz w:val="23"/>
                <w:szCs w:val="23"/>
              </w:rPr>
            </w:pPr>
            <w:r w:rsidRPr="00D21F23">
              <w:rPr>
                <w:sz w:val="23"/>
                <w:szCs w:val="23"/>
              </w:rPr>
              <w:t>Tālrunis:</w:t>
            </w:r>
          </w:p>
        </w:tc>
        <w:tc>
          <w:tcPr>
            <w:tcW w:w="5400" w:type="dxa"/>
          </w:tcPr>
          <w:p w:rsidR="009D30FB" w:rsidRPr="00D21F23" w:rsidRDefault="009D30FB" w:rsidP="00CB0CB4">
            <w:pPr>
              <w:tabs>
                <w:tab w:val="left" w:pos="349"/>
              </w:tabs>
              <w:ind w:left="483"/>
              <w:jc w:val="both"/>
              <w:rPr>
                <w:sz w:val="23"/>
                <w:szCs w:val="23"/>
              </w:rPr>
            </w:pPr>
            <w:r>
              <w:rPr>
                <w:sz w:val="23"/>
                <w:szCs w:val="23"/>
              </w:rPr>
              <w:t>29329888</w:t>
            </w:r>
          </w:p>
        </w:tc>
      </w:tr>
      <w:tr w:rsidR="009D30FB" w:rsidRPr="00D21F23" w:rsidTr="00CB0CB4">
        <w:trPr>
          <w:jc w:val="center"/>
        </w:trPr>
        <w:tc>
          <w:tcPr>
            <w:tcW w:w="2518" w:type="dxa"/>
          </w:tcPr>
          <w:p w:rsidR="009D30FB" w:rsidRPr="00D21F23" w:rsidRDefault="009D30FB" w:rsidP="00CB0CB4">
            <w:pPr>
              <w:tabs>
                <w:tab w:val="left" w:pos="349"/>
              </w:tabs>
              <w:ind w:left="308"/>
              <w:jc w:val="both"/>
              <w:rPr>
                <w:sz w:val="23"/>
                <w:szCs w:val="23"/>
              </w:rPr>
            </w:pPr>
            <w:r w:rsidRPr="00D21F23">
              <w:rPr>
                <w:sz w:val="23"/>
                <w:szCs w:val="23"/>
              </w:rPr>
              <w:t>E-pasta adrese:</w:t>
            </w:r>
          </w:p>
        </w:tc>
        <w:tc>
          <w:tcPr>
            <w:tcW w:w="5400" w:type="dxa"/>
          </w:tcPr>
          <w:p w:rsidR="009D30FB" w:rsidRPr="00D21F23" w:rsidRDefault="00B62E84" w:rsidP="00CB0CB4">
            <w:pPr>
              <w:tabs>
                <w:tab w:val="left" w:pos="349"/>
              </w:tabs>
              <w:ind w:left="483"/>
              <w:jc w:val="both"/>
              <w:rPr>
                <w:sz w:val="23"/>
                <w:szCs w:val="23"/>
              </w:rPr>
            </w:pPr>
            <w:hyperlink r:id="rId8" w:history="1">
              <w:r w:rsidR="009D30FB" w:rsidRPr="00A25CE5">
                <w:rPr>
                  <w:rStyle w:val="Hyperlink"/>
                  <w:sz w:val="23"/>
                  <w:szCs w:val="23"/>
                </w:rPr>
                <w:t>dsm@dsm.lv</w:t>
              </w:r>
            </w:hyperlink>
            <w:r w:rsidR="009D30FB">
              <w:rPr>
                <w:sz w:val="23"/>
                <w:szCs w:val="23"/>
              </w:rPr>
              <w:t xml:space="preserve"> </w:t>
            </w:r>
          </w:p>
        </w:tc>
      </w:tr>
    </w:tbl>
    <w:p w:rsidR="009D30FB" w:rsidRPr="009D30FB" w:rsidRDefault="009D30FB" w:rsidP="009D30FB">
      <w:pPr>
        <w:numPr>
          <w:ilvl w:val="0"/>
          <w:numId w:val="2"/>
        </w:numPr>
        <w:suppressAutoHyphens/>
        <w:spacing w:before="120" w:after="120"/>
        <w:ind w:left="357" w:hanging="357"/>
        <w:jc w:val="both"/>
        <w:rPr>
          <w:bCs/>
          <w:sz w:val="23"/>
          <w:szCs w:val="23"/>
        </w:rPr>
      </w:pPr>
      <w:r w:rsidRPr="00D21F23">
        <w:rPr>
          <w:sz w:val="23"/>
          <w:szCs w:val="23"/>
          <w:lang w:eastAsia="ar-SA"/>
        </w:rPr>
        <w:t>Pušu atbildīgās personas ir atbildīgas par Līguma izpildes savlaicīgu un kvalitatīvu uzraudzīšanu.</w:t>
      </w:r>
    </w:p>
    <w:p w:rsidR="009D30FB" w:rsidRPr="009D30FB" w:rsidRDefault="009D30FB" w:rsidP="009D30FB">
      <w:pPr>
        <w:numPr>
          <w:ilvl w:val="0"/>
          <w:numId w:val="2"/>
        </w:numPr>
        <w:suppressAutoHyphens/>
        <w:spacing w:before="120"/>
        <w:ind w:left="357" w:hanging="357"/>
        <w:jc w:val="both"/>
        <w:rPr>
          <w:bCs/>
          <w:sz w:val="23"/>
          <w:szCs w:val="23"/>
        </w:rPr>
      </w:pPr>
      <w:r>
        <w:rPr>
          <w:sz w:val="23"/>
          <w:szCs w:val="23"/>
          <w:lang w:eastAsia="ar-SA"/>
        </w:rPr>
        <w:t xml:space="preserve">Pielikumā: </w:t>
      </w:r>
    </w:p>
    <w:p w:rsidR="009D30FB" w:rsidRPr="009D30FB" w:rsidRDefault="009D30FB" w:rsidP="00AE2936">
      <w:pPr>
        <w:numPr>
          <w:ilvl w:val="1"/>
          <w:numId w:val="2"/>
        </w:numPr>
        <w:tabs>
          <w:tab w:val="left" w:pos="993"/>
        </w:tabs>
        <w:suppressAutoHyphens/>
        <w:ind w:left="788" w:hanging="431"/>
        <w:jc w:val="both"/>
        <w:rPr>
          <w:bCs/>
          <w:sz w:val="23"/>
          <w:szCs w:val="23"/>
        </w:rPr>
      </w:pPr>
      <w:r>
        <w:rPr>
          <w:sz w:val="23"/>
          <w:szCs w:val="23"/>
          <w:lang w:eastAsia="ar-SA"/>
        </w:rPr>
        <w:t xml:space="preserve">Specifikācija uz </w:t>
      </w:r>
      <w:r w:rsidR="00BE48D3">
        <w:rPr>
          <w:sz w:val="23"/>
          <w:szCs w:val="23"/>
          <w:lang w:eastAsia="ar-SA"/>
        </w:rPr>
        <w:t>2 lp;</w:t>
      </w:r>
    </w:p>
    <w:p w:rsidR="009D30FB" w:rsidRPr="00D21F23" w:rsidRDefault="009D30FB" w:rsidP="00AE2936">
      <w:pPr>
        <w:numPr>
          <w:ilvl w:val="1"/>
          <w:numId w:val="2"/>
        </w:numPr>
        <w:tabs>
          <w:tab w:val="left" w:pos="993"/>
        </w:tabs>
        <w:suppressAutoHyphens/>
        <w:ind w:left="788" w:hanging="431"/>
        <w:jc w:val="both"/>
        <w:rPr>
          <w:bCs/>
          <w:sz w:val="23"/>
          <w:szCs w:val="23"/>
        </w:rPr>
      </w:pPr>
      <w:r>
        <w:rPr>
          <w:sz w:val="23"/>
          <w:szCs w:val="23"/>
          <w:lang w:eastAsia="ar-SA"/>
        </w:rPr>
        <w:t>Pretendenta piedāvājuma kopija uz 38 lp (cauršūta kopā ar līgumu)</w:t>
      </w:r>
      <w:r w:rsidR="00BE48D3">
        <w:rPr>
          <w:sz w:val="23"/>
          <w:szCs w:val="23"/>
          <w:lang w:eastAsia="ar-SA"/>
        </w:rPr>
        <w:t>.</w:t>
      </w:r>
    </w:p>
    <w:p w:rsidR="009D30FB" w:rsidRPr="00D21F23" w:rsidRDefault="009D30FB" w:rsidP="009D30FB">
      <w:pPr>
        <w:spacing w:before="240" w:after="240"/>
        <w:jc w:val="center"/>
        <w:rPr>
          <w:b/>
          <w:bCs/>
          <w:caps/>
          <w:sz w:val="23"/>
          <w:szCs w:val="23"/>
        </w:rPr>
      </w:pPr>
      <w:r w:rsidRPr="00D21F23">
        <w:rPr>
          <w:b/>
          <w:bCs/>
          <w:caps/>
          <w:sz w:val="23"/>
          <w:szCs w:val="23"/>
        </w:rPr>
        <w:t xml:space="preserve">XV. </w:t>
      </w:r>
      <w:r w:rsidRPr="00D21F23">
        <w:rPr>
          <w:rFonts w:ascii="Times New Roman Bold" w:hAnsi="Times New Roman Bold"/>
          <w:b/>
          <w:bCs/>
          <w:sz w:val="23"/>
          <w:szCs w:val="23"/>
        </w:rPr>
        <w:t>Līdzēju rekvizīti un paraksti</w:t>
      </w:r>
    </w:p>
    <w:tbl>
      <w:tblPr>
        <w:tblW w:w="5000" w:type="pct"/>
        <w:tblLook w:val="0000" w:firstRow="0" w:lastRow="0" w:firstColumn="0" w:lastColumn="0" w:noHBand="0" w:noVBand="0"/>
      </w:tblPr>
      <w:tblGrid>
        <w:gridCol w:w="4777"/>
        <w:gridCol w:w="4437"/>
      </w:tblGrid>
      <w:tr w:rsidR="009D30FB" w:rsidRPr="00D21F23" w:rsidTr="00CB0CB4">
        <w:tc>
          <w:tcPr>
            <w:tcW w:w="2592" w:type="pct"/>
            <w:tcBorders>
              <w:top w:val="nil"/>
              <w:left w:val="nil"/>
              <w:bottom w:val="nil"/>
              <w:right w:val="nil"/>
            </w:tcBorders>
          </w:tcPr>
          <w:p w:rsidR="009D30FB" w:rsidRPr="00D21F23" w:rsidRDefault="009D30FB" w:rsidP="00CB0CB4">
            <w:pPr>
              <w:keepNext/>
              <w:suppressAutoHyphens/>
              <w:ind w:left="-28"/>
              <w:outlineLvl w:val="2"/>
              <w:rPr>
                <w:b/>
                <w:bCs/>
                <w:sz w:val="23"/>
                <w:szCs w:val="23"/>
                <w:lang w:eastAsia="ar-SA"/>
              </w:rPr>
            </w:pPr>
            <w:r w:rsidRPr="00D21F23">
              <w:rPr>
                <w:sz w:val="23"/>
                <w:szCs w:val="23"/>
                <w:lang w:eastAsia="ar-SA"/>
              </w:rPr>
              <w:br w:type="page"/>
            </w:r>
            <w:r w:rsidRPr="007516EB">
              <w:rPr>
                <w:rFonts w:ascii="Times New Roman Bold" w:hAnsi="Times New Roman Bold"/>
                <w:b/>
                <w:bCs/>
                <w:caps/>
                <w:sz w:val="23"/>
                <w:szCs w:val="23"/>
                <w:lang w:eastAsia="ar-SA"/>
              </w:rPr>
              <w:t>Pasūtītājs</w:t>
            </w:r>
            <w:r w:rsidRPr="00D21F23">
              <w:rPr>
                <w:b/>
                <w:bCs/>
                <w:sz w:val="23"/>
                <w:szCs w:val="23"/>
                <w:lang w:eastAsia="ar-SA"/>
              </w:rPr>
              <w:t>:</w:t>
            </w:r>
          </w:p>
          <w:p w:rsidR="009D30FB" w:rsidRPr="00D21F23" w:rsidRDefault="009D30FB" w:rsidP="00CB0CB4">
            <w:pPr>
              <w:keepNext/>
              <w:suppressAutoHyphens/>
              <w:ind w:left="-28"/>
              <w:outlineLvl w:val="2"/>
              <w:rPr>
                <w:b/>
                <w:bCs/>
                <w:caps/>
                <w:sz w:val="23"/>
                <w:szCs w:val="23"/>
                <w:lang w:eastAsia="ar-SA"/>
              </w:rPr>
            </w:pPr>
          </w:p>
          <w:p w:rsidR="009D30FB" w:rsidRPr="00D21F23" w:rsidRDefault="009D30FB" w:rsidP="00CB0CB4">
            <w:pPr>
              <w:keepNext/>
              <w:suppressAutoHyphens/>
              <w:ind w:left="-28"/>
              <w:outlineLvl w:val="2"/>
              <w:rPr>
                <w:b/>
                <w:bCs/>
                <w:sz w:val="23"/>
                <w:szCs w:val="23"/>
                <w:lang w:eastAsia="ar-SA"/>
              </w:rPr>
            </w:pPr>
            <w:r w:rsidRPr="00D21F23">
              <w:rPr>
                <w:b/>
                <w:bCs/>
                <w:sz w:val="23"/>
                <w:szCs w:val="23"/>
                <w:lang w:eastAsia="ar-SA"/>
              </w:rPr>
              <w:t>Daugavpils pilsētas pašvaldības iestāde</w:t>
            </w:r>
          </w:p>
          <w:p w:rsidR="009D30FB" w:rsidRPr="00D21F23" w:rsidRDefault="009D30FB" w:rsidP="00CB0CB4">
            <w:pPr>
              <w:keepNext/>
              <w:suppressAutoHyphens/>
              <w:ind w:left="-28"/>
              <w:outlineLvl w:val="2"/>
              <w:rPr>
                <w:b/>
                <w:bCs/>
                <w:sz w:val="23"/>
                <w:szCs w:val="23"/>
                <w:lang w:eastAsia="ar-SA"/>
              </w:rPr>
            </w:pPr>
            <w:r w:rsidRPr="00D21F23">
              <w:rPr>
                <w:b/>
                <w:bCs/>
                <w:sz w:val="23"/>
                <w:szCs w:val="23"/>
                <w:lang w:eastAsia="ar-SA"/>
              </w:rPr>
              <w:t>“Komunālās saimniecības pārvalde”</w:t>
            </w:r>
          </w:p>
          <w:p w:rsidR="009D30FB" w:rsidRPr="00D21F23" w:rsidRDefault="009D30FB" w:rsidP="00CB0CB4">
            <w:pPr>
              <w:suppressAutoHyphens/>
              <w:ind w:left="-28"/>
              <w:rPr>
                <w:sz w:val="23"/>
                <w:szCs w:val="23"/>
                <w:lang w:eastAsia="ar-SA"/>
              </w:rPr>
            </w:pPr>
            <w:r w:rsidRPr="00D21F23">
              <w:rPr>
                <w:sz w:val="23"/>
                <w:szCs w:val="23"/>
                <w:lang w:eastAsia="ar-SA"/>
              </w:rPr>
              <w:t>reģ.Nr.</w:t>
            </w:r>
            <w:r w:rsidRPr="00D21F23">
              <w:rPr>
                <w:bCs/>
                <w:color w:val="000000"/>
                <w:sz w:val="23"/>
                <w:szCs w:val="23"/>
                <w:lang w:eastAsia="ar-SA"/>
              </w:rPr>
              <w:t>90009547852</w:t>
            </w:r>
          </w:p>
          <w:p w:rsidR="009D30FB" w:rsidRPr="00D21F23" w:rsidRDefault="009D30FB" w:rsidP="00CB0CB4">
            <w:pPr>
              <w:suppressAutoHyphens/>
              <w:rPr>
                <w:sz w:val="23"/>
                <w:szCs w:val="23"/>
                <w:lang w:eastAsia="ar-SA"/>
              </w:rPr>
            </w:pPr>
            <w:r w:rsidRPr="00D21F23">
              <w:rPr>
                <w:sz w:val="23"/>
                <w:szCs w:val="23"/>
                <w:lang w:eastAsia="ar-SA"/>
              </w:rPr>
              <w:t>Saules iela 5A, Daugavpils, LV – 5401</w:t>
            </w:r>
          </w:p>
          <w:p w:rsidR="009D30FB" w:rsidRPr="00D21F23" w:rsidRDefault="009D30FB" w:rsidP="00CB0CB4">
            <w:pPr>
              <w:suppressAutoHyphens/>
              <w:rPr>
                <w:sz w:val="23"/>
                <w:szCs w:val="23"/>
                <w:lang w:eastAsia="ar-SA"/>
              </w:rPr>
            </w:pPr>
            <w:r w:rsidRPr="00D21F23">
              <w:rPr>
                <w:color w:val="000000"/>
                <w:sz w:val="23"/>
                <w:szCs w:val="23"/>
                <w:lang w:eastAsia="ar-SA"/>
              </w:rPr>
              <w:t>AS SWEDBANK, HABALV22, LV69HABA0001402041250</w:t>
            </w:r>
          </w:p>
          <w:p w:rsidR="009D30FB" w:rsidRPr="00D21F23" w:rsidRDefault="009D30FB" w:rsidP="00CB0CB4">
            <w:pPr>
              <w:suppressAutoHyphens/>
              <w:rPr>
                <w:sz w:val="23"/>
                <w:szCs w:val="23"/>
                <w:lang w:eastAsia="ar-SA"/>
              </w:rPr>
            </w:pPr>
          </w:p>
          <w:p w:rsidR="009D30FB" w:rsidRPr="00D21F23" w:rsidRDefault="009D30FB" w:rsidP="00CB0CB4">
            <w:pPr>
              <w:suppressAutoHyphens/>
              <w:rPr>
                <w:sz w:val="23"/>
                <w:szCs w:val="23"/>
                <w:lang w:eastAsia="ar-SA"/>
              </w:rPr>
            </w:pPr>
          </w:p>
          <w:p w:rsidR="009D30FB" w:rsidRPr="00D21F23" w:rsidRDefault="009D30FB" w:rsidP="00CB0CB4">
            <w:pPr>
              <w:suppressAutoHyphens/>
              <w:rPr>
                <w:sz w:val="23"/>
                <w:szCs w:val="23"/>
                <w:lang w:eastAsia="ar-SA"/>
              </w:rPr>
            </w:pPr>
            <w:r w:rsidRPr="00D21F23">
              <w:rPr>
                <w:sz w:val="23"/>
                <w:szCs w:val="23"/>
                <w:lang w:eastAsia="ar-SA"/>
              </w:rPr>
              <w:t xml:space="preserve">Vadītājs               </w:t>
            </w:r>
            <w:r w:rsidRPr="00D21F23">
              <w:rPr>
                <w:sz w:val="23"/>
                <w:szCs w:val="23"/>
                <w:lang w:eastAsia="ar-SA"/>
              </w:rPr>
              <w:br/>
              <w:t>A.Pudāns___________________________</w:t>
            </w:r>
          </w:p>
          <w:p w:rsidR="009D30FB" w:rsidRPr="00D21F23" w:rsidRDefault="009D30FB" w:rsidP="00CB0CB4">
            <w:pPr>
              <w:suppressAutoHyphens/>
              <w:jc w:val="center"/>
              <w:rPr>
                <w:sz w:val="23"/>
                <w:szCs w:val="23"/>
                <w:lang w:eastAsia="ar-SA"/>
              </w:rPr>
            </w:pPr>
          </w:p>
        </w:tc>
        <w:tc>
          <w:tcPr>
            <w:tcW w:w="2408" w:type="pct"/>
            <w:tcBorders>
              <w:top w:val="nil"/>
              <w:left w:val="nil"/>
              <w:bottom w:val="nil"/>
              <w:right w:val="nil"/>
            </w:tcBorders>
          </w:tcPr>
          <w:p w:rsidR="009D30FB" w:rsidRPr="007516EB" w:rsidRDefault="009D30FB" w:rsidP="00CB0CB4">
            <w:pPr>
              <w:suppressAutoHyphens/>
              <w:rPr>
                <w:rFonts w:ascii="Times New Roman Bold" w:hAnsi="Times New Roman Bold"/>
                <w:b/>
                <w:caps/>
                <w:sz w:val="23"/>
                <w:szCs w:val="23"/>
                <w:lang w:eastAsia="ar-SA"/>
              </w:rPr>
            </w:pPr>
            <w:r w:rsidRPr="007516EB">
              <w:rPr>
                <w:rFonts w:ascii="Times New Roman Bold" w:hAnsi="Times New Roman Bold"/>
                <w:b/>
                <w:caps/>
                <w:sz w:val="23"/>
                <w:szCs w:val="23"/>
                <w:lang w:eastAsia="ar-SA"/>
              </w:rPr>
              <w:t>Izpildītājs:</w:t>
            </w:r>
          </w:p>
          <w:p w:rsidR="009D30FB" w:rsidRPr="00D21F23" w:rsidRDefault="009D30FB" w:rsidP="00CB0CB4">
            <w:pPr>
              <w:suppressAutoHyphens/>
              <w:rPr>
                <w:b/>
                <w:sz w:val="23"/>
                <w:szCs w:val="23"/>
                <w:lang w:eastAsia="ar-SA"/>
              </w:rPr>
            </w:pPr>
          </w:p>
          <w:p w:rsidR="009D30FB" w:rsidRPr="00B024AC" w:rsidRDefault="009D30FB" w:rsidP="00CB0CB4">
            <w:pPr>
              <w:suppressAutoHyphens/>
              <w:rPr>
                <w:b/>
                <w:bCs/>
                <w:sz w:val="23"/>
                <w:szCs w:val="23"/>
                <w:lang w:eastAsia="ar-SA"/>
              </w:rPr>
            </w:pPr>
            <w:r>
              <w:rPr>
                <w:b/>
                <w:bCs/>
                <w:sz w:val="23"/>
                <w:szCs w:val="23"/>
                <w:lang w:eastAsia="ar-SA"/>
              </w:rPr>
              <w:t>SIA</w:t>
            </w:r>
            <w:r w:rsidRPr="00B024AC">
              <w:rPr>
                <w:b/>
                <w:bCs/>
                <w:sz w:val="23"/>
                <w:szCs w:val="23"/>
                <w:lang w:eastAsia="ar-SA"/>
              </w:rPr>
              <w:t xml:space="preserve"> „DSM Meistari”</w:t>
            </w:r>
          </w:p>
          <w:p w:rsidR="009D30FB" w:rsidRDefault="009D30FB" w:rsidP="00CB0CB4">
            <w:pPr>
              <w:suppressAutoHyphens/>
              <w:rPr>
                <w:iCs/>
                <w:sz w:val="23"/>
                <w:szCs w:val="23"/>
                <w:lang w:eastAsia="ar-SA"/>
              </w:rPr>
            </w:pPr>
            <w:r w:rsidRPr="00B024AC">
              <w:rPr>
                <w:iCs/>
                <w:sz w:val="23"/>
                <w:szCs w:val="23"/>
                <w:lang w:eastAsia="ar-SA"/>
              </w:rPr>
              <w:t>reģ.Nr.41503068400</w:t>
            </w:r>
          </w:p>
          <w:p w:rsidR="009D30FB" w:rsidRPr="00B024AC" w:rsidRDefault="009D30FB" w:rsidP="00CB0CB4">
            <w:pPr>
              <w:suppressAutoHyphens/>
              <w:rPr>
                <w:iCs/>
                <w:sz w:val="23"/>
                <w:szCs w:val="23"/>
                <w:lang w:eastAsia="ar-SA"/>
              </w:rPr>
            </w:pPr>
            <w:r w:rsidRPr="004D5F98">
              <w:rPr>
                <w:sz w:val="23"/>
                <w:szCs w:val="23"/>
              </w:rPr>
              <w:t>Dārza iel</w:t>
            </w:r>
            <w:r>
              <w:rPr>
                <w:sz w:val="23"/>
                <w:szCs w:val="23"/>
              </w:rPr>
              <w:t>a</w:t>
            </w:r>
            <w:r w:rsidRPr="004D5F98">
              <w:rPr>
                <w:sz w:val="23"/>
                <w:szCs w:val="23"/>
              </w:rPr>
              <w:t xml:space="preserve"> 40, Randen</w:t>
            </w:r>
            <w:r w:rsidR="00072624">
              <w:rPr>
                <w:sz w:val="23"/>
                <w:szCs w:val="23"/>
              </w:rPr>
              <w:t>e</w:t>
            </w:r>
            <w:r w:rsidRPr="004D5F98">
              <w:rPr>
                <w:sz w:val="23"/>
                <w:szCs w:val="23"/>
              </w:rPr>
              <w:t xml:space="preserve">, Kalkūnes pagasts, </w:t>
            </w:r>
            <w:r w:rsidRPr="004D5F98">
              <w:rPr>
                <w:sz w:val="23"/>
                <w:szCs w:val="23"/>
              </w:rPr>
              <w:br/>
              <w:t>Daugavpils novads, LV- 5449</w:t>
            </w:r>
          </w:p>
          <w:p w:rsidR="009D30FB" w:rsidRDefault="009D30FB" w:rsidP="00CB0CB4">
            <w:pPr>
              <w:suppressAutoHyphens/>
              <w:rPr>
                <w:iCs/>
                <w:sz w:val="23"/>
                <w:szCs w:val="23"/>
                <w:lang w:eastAsia="ar-SA"/>
              </w:rPr>
            </w:pPr>
            <w:r>
              <w:rPr>
                <w:iCs/>
                <w:sz w:val="23"/>
                <w:szCs w:val="23"/>
                <w:lang w:eastAsia="ar-SA"/>
              </w:rPr>
              <w:t>AS “Citadele banka”, kods PARXLV22,</w:t>
            </w:r>
          </w:p>
          <w:p w:rsidR="009D30FB" w:rsidRPr="00B024AC" w:rsidRDefault="009D30FB" w:rsidP="00CB0CB4">
            <w:pPr>
              <w:suppressAutoHyphens/>
              <w:rPr>
                <w:iCs/>
                <w:sz w:val="23"/>
                <w:szCs w:val="23"/>
                <w:lang w:eastAsia="ar-SA"/>
              </w:rPr>
            </w:pPr>
            <w:r>
              <w:rPr>
                <w:iCs/>
                <w:sz w:val="23"/>
                <w:szCs w:val="23"/>
                <w:lang w:eastAsia="ar-SA"/>
              </w:rPr>
              <w:t>n/k LV74PARX0016207750001</w:t>
            </w:r>
          </w:p>
          <w:p w:rsidR="009D30FB" w:rsidRPr="00B024AC" w:rsidRDefault="009D30FB" w:rsidP="00CB0CB4">
            <w:pPr>
              <w:suppressAutoHyphens/>
              <w:rPr>
                <w:iCs/>
                <w:sz w:val="23"/>
                <w:szCs w:val="23"/>
                <w:lang w:eastAsia="ar-SA"/>
              </w:rPr>
            </w:pPr>
          </w:p>
          <w:p w:rsidR="009D30FB" w:rsidRDefault="009D30FB" w:rsidP="00CB0CB4">
            <w:pPr>
              <w:suppressAutoHyphens/>
              <w:rPr>
                <w:iCs/>
                <w:sz w:val="23"/>
                <w:szCs w:val="23"/>
                <w:lang w:eastAsia="ar-SA"/>
              </w:rPr>
            </w:pPr>
          </w:p>
          <w:p w:rsidR="009D30FB" w:rsidRPr="00B024AC" w:rsidRDefault="009D30FB" w:rsidP="00CB0CB4">
            <w:pPr>
              <w:suppressAutoHyphens/>
              <w:rPr>
                <w:iCs/>
                <w:sz w:val="23"/>
                <w:szCs w:val="23"/>
                <w:lang w:eastAsia="ar-SA"/>
              </w:rPr>
            </w:pPr>
            <w:r w:rsidRPr="00B024AC">
              <w:rPr>
                <w:iCs/>
                <w:sz w:val="23"/>
                <w:szCs w:val="23"/>
                <w:lang w:eastAsia="ar-SA"/>
              </w:rPr>
              <w:t>Valdes loceklis</w:t>
            </w:r>
          </w:p>
          <w:p w:rsidR="009D30FB" w:rsidRPr="00D21F23" w:rsidRDefault="009D30FB" w:rsidP="00CB0CB4">
            <w:pPr>
              <w:suppressAutoHyphens/>
              <w:rPr>
                <w:sz w:val="23"/>
                <w:szCs w:val="23"/>
                <w:lang w:eastAsia="ar-SA"/>
              </w:rPr>
            </w:pPr>
            <w:r w:rsidRPr="00B024AC">
              <w:rPr>
                <w:iCs/>
                <w:sz w:val="23"/>
                <w:szCs w:val="23"/>
                <w:lang w:eastAsia="ar-SA"/>
              </w:rPr>
              <w:t>S.Azubins____________________________</w:t>
            </w:r>
          </w:p>
        </w:tc>
      </w:tr>
    </w:tbl>
    <w:p w:rsidR="00C33E0A" w:rsidRDefault="00C33E0A"/>
    <w:p w:rsidR="00C33E0A" w:rsidRDefault="00C33E0A">
      <w:r>
        <w:br w:type="page"/>
      </w:r>
    </w:p>
    <w:p w:rsidR="00C33E0A" w:rsidRPr="00C33E0A" w:rsidRDefault="00C33E0A" w:rsidP="00C33E0A">
      <w:pPr>
        <w:ind w:right="-1"/>
        <w:jc w:val="right"/>
        <w:outlineLvl w:val="0"/>
        <w:rPr>
          <w:sz w:val="20"/>
          <w:szCs w:val="20"/>
          <w:lang w:val="lv-LV" w:eastAsia="lv-LV"/>
        </w:rPr>
      </w:pPr>
      <w:r w:rsidRPr="00C33E0A">
        <w:rPr>
          <w:sz w:val="20"/>
          <w:szCs w:val="20"/>
          <w:lang w:val="lv-LV" w:eastAsia="lv-LV"/>
        </w:rPr>
        <w:t>1. Pielikums</w:t>
      </w:r>
    </w:p>
    <w:p w:rsidR="00C33E0A" w:rsidRPr="00C20E73" w:rsidRDefault="00C33E0A" w:rsidP="00C33E0A">
      <w:pPr>
        <w:jc w:val="right"/>
        <w:rPr>
          <w:bCs/>
          <w:sz w:val="20"/>
          <w:szCs w:val="20"/>
          <w:lang w:val="lv-LV"/>
        </w:rPr>
      </w:pPr>
      <w:r w:rsidRPr="00C33E0A">
        <w:rPr>
          <w:sz w:val="20"/>
          <w:szCs w:val="20"/>
          <w:lang w:val="lv-LV" w:eastAsia="lv-LV"/>
        </w:rPr>
        <w:t xml:space="preserve">Uzņēmuma līgumam </w:t>
      </w:r>
      <w:r w:rsidRPr="00C20E73">
        <w:rPr>
          <w:sz w:val="20"/>
          <w:szCs w:val="20"/>
          <w:lang w:val="lv-LV"/>
        </w:rPr>
        <w:t xml:space="preserve">par </w:t>
      </w:r>
      <w:r w:rsidRPr="00C20E73">
        <w:rPr>
          <w:bCs/>
          <w:sz w:val="20"/>
          <w:szCs w:val="20"/>
          <w:lang w:val="lv-LV"/>
        </w:rPr>
        <w:t xml:space="preserve">caurbraucamo pagalmu remontu </w:t>
      </w:r>
      <w:r>
        <w:rPr>
          <w:bCs/>
          <w:sz w:val="20"/>
          <w:szCs w:val="20"/>
          <w:lang w:val="lv-LV"/>
        </w:rPr>
        <w:br/>
      </w:r>
      <w:r w:rsidRPr="00C20E73">
        <w:rPr>
          <w:bCs/>
          <w:sz w:val="20"/>
          <w:szCs w:val="20"/>
          <w:lang w:val="lv-LV"/>
        </w:rPr>
        <w:t>Daugavpils pilsētas administratīvajā teritorijā</w:t>
      </w:r>
    </w:p>
    <w:p w:rsidR="00C33E0A" w:rsidRPr="00C33E0A" w:rsidRDefault="00C33E0A" w:rsidP="00C33E0A">
      <w:pPr>
        <w:ind w:right="-1"/>
        <w:jc w:val="right"/>
        <w:outlineLvl w:val="0"/>
        <w:rPr>
          <w:sz w:val="20"/>
          <w:szCs w:val="20"/>
          <w:lang w:val="lv-LV" w:eastAsia="lv-LV"/>
        </w:rPr>
      </w:pPr>
    </w:p>
    <w:p w:rsidR="00C33E0A" w:rsidRPr="00C33E0A" w:rsidRDefault="00C33E0A" w:rsidP="00C33E0A">
      <w:pPr>
        <w:ind w:right="-1"/>
        <w:jc w:val="center"/>
        <w:outlineLvl w:val="0"/>
        <w:rPr>
          <w:b/>
          <w:sz w:val="23"/>
          <w:szCs w:val="23"/>
          <w:lang w:val="lv-LV" w:eastAsia="lv-LV"/>
        </w:rPr>
      </w:pPr>
      <w:r w:rsidRPr="00C33E0A">
        <w:rPr>
          <w:b/>
          <w:sz w:val="23"/>
          <w:szCs w:val="23"/>
          <w:lang w:val="lv-LV" w:eastAsia="lv-LV"/>
        </w:rPr>
        <w:t xml:space="preserve">TEHNISKĀ SPECIFIKĀCIJA </w:t>
      </w:r>
    </w:p>
    <w:p w:rsidR="00C33E0A" w:rsidRPr="00C33E0A" w:rsidRDefault="00C33E0A" w:rsidP="00C33E0A">
      <w:pPr>
        <w:ind w:right="-1"/>
        <w:jc w:val="center"/>
        <w:outlineLvl w:val="0"/>
        <w:rPr>
          <w:b/>
          <w:sz w:val="23"/>
          <w:szCs w:val="23"/>
          <w:lang w:val="lv-LV" w:eastAsia="lv-LV"/>
        </w:rPr>
      </w:pPr>
    </w:p>
    <w:p w:rsidR="00C33E0A" w:rsidRPr="00C33E0A" w:rsidRDefault="00C33E0A" w:rsidP="00C33E0A">
      <w:pPr>
        <w:numPr>
          <w:ilvl w:val="0"/>
          <w:numId w:val="3"/>
        </w:numPr>
        <w:autoSpaceDN w:val="0"/>
        <w:spacing w:after="160" w:line="256" w:lineRule="auto"/>
        <w:ind w:left="284" w:right="-1" w:hanging="284"/>
        <w:contextualSpacing/>
        <w:jc w:val="both"/>
        <w:outlineLvl w:val="0"/>
        <w:rPr>
          <w:bCs/>
          <w:noProof/>
          <w:sz w:val="22"/>
          <w:szCs w:val="22"/>
          <w:lang w:val="lv-LV"/>
        </w:rPr>
      </w:pPr>
      <w:r w:rsidRPr="00C33E0A">
        <w:rPr>
          <w:b/>
          <w:bCs/>
          <w:noProof/>
          <w:sz w:val="22"/>
          <w:szCs w:val="22"/>
          <w:lang w:val="lv-LV"/>
        </w:rPr>
        <w:t xml:space="preserve">Uzdevums: </w:t>
      </w:r>
      <w:r w:rsidRPr="00C33E0A">
        <w:rPr>
          <w:noProof/>
          <w:sz w:val="22"/>
          <w:szCs w:val="22"/>
          <w:lang w:val="lv-LV" w:eastAsia="ru-RU"/>
        </w:rPr>
        <w:t xml:space="preserve">veikt </w:t>
      </w:r>
      <w:r w:rsidRPr="00C33E0A">
        <w:rPr>
          <w:bCs/>
          <w:noProof/>
          <w:sz w:val="22"/>
          <w:szCs w:val="22"/>
          <w:lang w:val="lv-LV"/>
        </w:rPr>
        <w:t>Caurbraucamo pagalmu remontu, Daugavpils pilsētas administratīvajā teritorijā.</w:t>
      </w:r>
    </w:p>
    <w:p w:rsidR="00C33E0A" w:rsidRPr="00C33E0A" w:rsidRDefault="00C33E0A" w:rsidP="00C33E0A">
      <w:pPr>
        <w:ind w:right="-1"/>
        <w:outlineLvl w:val="0"/>
        <w:rPr>
          <w:b/>
          <w:bCs/>
          <w:sz w:val="23"/>
          <w:szCs w:val="23"/>
          <w:lang w:val="lv-LV"/>
        </w:rPr>
      </w:pPr>
    </w:p>
    <w:p w:rsidR="00C33E0A" w:rsidRPr="00C33E0A" w:rsidRDefault="00C33E0A" w:rsidP="00C33E0A">
      <w:pPr>
        <w:autoSpaceDN w:val="0"/>
        <w:spacing w:line="0" w:lineRule="atLeast"/>
        <w:rPr>
          <w:b/>
          <w:bCs/>
          <w:sz w:val="23"/>
          <w:szCs w:val="23"/>
          <w:lang w:val="lv-LV"/>
        </w:rPr>
      </w:pPr>
      <w:r w:rsidRPr="00C33E0A">
        <w:rPr>
          <w:b/>
          <w:bCs/>
          <w:sz w:val="23"/>
          <w:szCs w:val="23"/>
          <w:lang w:val="lv-LV"/>
        </w:rPr>
        <w:t>2. Darba apjomi:</w:t>
      </w:r>
    </w:p>
    <w:tbl>
      <w:tblPr>
        <w:tblW w:w="9096" w:type="dxa"/>
        <w:tblInd w:w="-176" w:type="dxa"/>
        <w:tblLayout w:type="fixed"/>
        <w:tblLook w:val="04A0" w:firstRow="1" w:lastRow="0" w:firstColumn="1" w:lastColumn="0" w:noHBand="0" w:noVBand="1"/>
      </w:tblPr>
      <w:tblGrid>
        <w:gridCol w:w="568"/>
        <w:gridCol w:w="6480"/>
        <w:gridCol w:w="891"/>
        <w:gridCol w:w="1157"/>
      </w:tblGrid>
      <w:tr w:rsidR="00C33E0A" w:rsidRPr="00C33E0A" w:rsidTr="00CB0CB4">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Nr.p.k.</w:t>
            </w:r>
          </w:p>
        </w:tc>
        <w:tc>
          <w:tcPr>
            <w:tcW w:w="6480" w:type="dxa"/>
            <w:tcBorders>
              <w:top w:val="single" w:sz="4" w:space="0" w:color="auto"/>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Darbu nosaukums</w:t>
            </w:r>
          </w:p>
        </w:tc>
        <w:tc>
          <w:tcPr>
            <w:tcW w:w="891" w:type="dxa"/>
            <w:tcBorders>
              <w:top w:val="single" w:sz="4" w:space="0" w:color="auto"/>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Mērvienība</w:t>
            </w:r>
          </w:p>
        </w:tc>
        <w:tc>
          <w:tcPr>
            <w:tcW w:w="1157" w:type="dxa"/>
            <w:tcBorders>
              <w:top w:val="single" w:sz="4" w:space="0" w:color="auto"/>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Daudzums (viena vienība)</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noWrap/>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Asfalta seguma izlīdzinošā frēzēšana</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m</w:t>
            </w:r>
            <w:r w:rsidRPr="00C33E0A">
              <w:rPr>
                <w:sz w:val="20"/>
                <w:szCs w:val="20"/>
                <w:vertAlign w:val="superscript"/>
                <w:lang w:val="lv-LV" w:eastAsia="lv-LV"/>
              </w:rPr>
              <w:t>2</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5000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noWrap/>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Ceļa zīmes ar balstu demontāža un transportēšana uz atbērtni</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gab.</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15</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noWrap/>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Krūmu zāģēšana ar celmu laušanu un utilizāciju</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m</w:t>
            </w:r>
            <w:r w:rsidRPr="00C33E0A">
              <w:rPr>
                <w:sz w:val="20"/>
                <w:szCs w:val="20"/>
                <w:vertAlign w:val="superscript"/>
                <w:lang w:val="lv-LV" w:eastAsia="lv-LV"/>
              </w:rPr>
              <w:t>2</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400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noWrap/>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Koku zāģēšana un transportēšana uz pasūtītāja atbērtni, celmu laušanu un utilizāciju</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gab.</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15</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noWrap/>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Seguma gruntēšana</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m</w:t>
            </w:r>
            <w:r w:rsidRPr="00C33E0A">
              <w:rPr>
                <w:sz w:val="20"/>
                <w:szCs w:val="20"/>
                <w:vertAlign w:val="superscript"/>
                <w:lang w:val="lv-LV" w:eastAsia="lv-LV"/>
              </w:rPr>
              <w:t>2</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600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noWrap/>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Betona apmaļu CA 100.30.15 nojaukšana un utilizācija</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m</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700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noWrap/>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Betona apmaļu CA 100.20.8 nojaukšana un utilizācija</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m</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700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noWrap/>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Betona apmaļu 300.30.15 ar stiegrojumu(3m) nojaukšana un utilizācija</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gab.</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700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Betona apmaļu CA100.30.15 uzstādīšana uz šķembu pamata, tai skaitā slīpas, nostiprinot ar betonu C30/37,.</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m</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1000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Betona apmaļu CA100.22.15 uzstādīšana uz šķembu pamata, nostiprinot ar betonu C30/37</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m</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300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Betona apmaļu CA 100.20.8 uzstādīšana uz šķembu pamata, nostiprinot ar betonu C30/37</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m</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1000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Dolomīta materiāla maisījuma pamata nesošās kārtas būvniecība/remonts, dolomīta šķembu maisījums 0/45, h=15cm</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m</w:t>
            </w:r>
            <w:r w:rsidRPr="00C33E0A">
              <w:rPr>
                <w:sz w:val="20"/>
                <w:szCs w:val="20"/>
                <w:vertAlign w:val="superscript"/>
                <w:lang w:val="lv-LV" w:eastAsia="lv-LV"/>
              </w:rPr>
              <w:t>2</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5000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noWrap/>
            <w:vAlign w:val="center"/>
            <w:hideMark/>
          </w:tcPr>
          <w:p w:rsidR="00C33E0A" w:rsidRPr="00C33E0A" w:rsidRDefault="00C33E0A" w:rsidP="00C33E0A">
            <w:pPr>
              <w:autoSpaceDN w:val="0"/>
              <w:rPr>
                <w:color w:val="000000"/>
                <w:sz w:val="20"/>
                <w:szCs w:val="20"/>
                <w:lang w:val="lv-LV" w:eastAsia="lv-LV"/>
              </w:rPr>
            </w:pPr>
            <w:r w:rsidRPr="00C33E0A">
              <w:rPr>
                <w:color w:val="000000"/>
                <w:sz w:val="20"/>
                <w:szCs w:val="20"/>
                <w:lang w:val="lv-LV" w:eastAsia="lv-LV"/>
              </w:rPr>
              <w:t>Karstā asfalta izlīdzinošās kārtas būvniecība, ACsurf 16 (70/100)</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tn</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200</w:t>
            </w:r>
          </w:p>
        </w:tc>
      </w:tr>
      <w:tr w:rsidR="009E73CC"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9E73CC" w:rsidRPr="00C33E0A" w:rsidRDefault="009E73CC"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noWrap/>
            <w:vAlign w:val="center"/>
          </w:tcPr>
          <w:p w:rsidR="009E73CC" w:rsidRPr="00C33E0A" w:rsidRDefault="009E73CC" w:rsidP="00C33E0A">
            <w:pPr>
              <w:autoSpaceDN w:val="0"/>
              <w:rPr>
                <w:color w:val="000000"/>
                <w:sz w:val="20"/>
                <w:szCs w:val="20"/>
                <w:lang w:val="lv-LV" w:eastAsia="lv-LV"/>
              </w:rPr>
            </w:pPr>
          </w:p>
        </w:tc>
        <w:tc>
          <w:tcPr>
            <w:tcW w:w="891" w:type="dxa"/>
            <w:tcBorders>
              <w:top w:val="nil"/>
              <w:left w:val="nil"/>
              <w:bottom w:val="single" w:sz="4" w:space="0" w:color="auto"/>
              <w:right w:val="single" w:sz="4" w:space="0" w:color="auto"/>
            </w:tcBorders>
            <w:vAlign w:val="center"/>
          </w:tcPr>
          <w:p w:rsidR="009E73CC" w:rsidRPr="00C33E0A" w:rsidRDefault="009E73CC" w:rsidP="00C33E0A">
            <w:pPr>
              <w:autoSpaceDN w:val="0"/>
              <w:jc w:val="center"/>
              <w:rPr>
                <w:sz w:val="20"/>
                <w:szCs w:val="20"/>
                <w:lang w:val="lv-LV" w:eastAsia="lv-LV"/>
              </w:rPr>
            </w:pPr>
          </w:p>
        </w:tc>
        <w:tc>
          <w:tcPr>
            <w:tcW w:w="1157" w:type="dxa"/>
            <w:tcBorders>
              <w:top w:val="nil"/>
              <w:left w:val="nil"/>
              <w:bottom w:val="single" w:sz="4" w:space="0" w:color="auto"/>
              <w:right w:val="single" w:sz="4" w:space="0" w:color="auto"/>
            </w:tcBorders>
            <w:vAlign w:val="center"/>
          </w:tcPr>
          <w:p w:rsidR="009E73CC" w:rsidRPr="00C33E0A" w:rsidRDefault="009E73CC" w:rsidP="00C33E0A">
            <w:pPr>
              <w:autoSpaceDN w:val="0"/>
              <w:jc w:val="center"/>
              <w:rPr>
                <w:color w:val="000000"/>
                <w:sz w:val="20"/>
                <w:szCs w:val="20"/>
                <w:lang w:val="lv-LV" w:eastAsia="lv-LV"/>
              </w:rPr>
            </w:pP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noWrap/>
            <w:vAlign w:val="center"/>
            <w:hideMark/>
          </w:tcPr>
          <w:p w:rsidR="00C33E0A" w:rsidRPr="00C33E0A" w:rsidRDefault="00C33E0A" w:rsidP="00C33E0A">
            <w:pPr>
              <w:autoSpaceDN w:val="0"/>
              <w:rPr>
                <w:color w:val="000000"/>
                <w:sz w:val="20"/>
                <w:szCs w:val="20"/>
                <w:lang w:val="lv-LV" w:eastAsia="lv-LV"/>
              </w:rPr>
            </w:pPr>
            <w:r w:rsidRPr="00C33E0A">
              <w:rPr>
                <w:color w:val="000000"/>
                <w:sz w:val="20"/>
                <w:szCs w:val="20"/>
                <w:lang w:val="lv-LV" w:eastAsia="lv-LV"/>
              </w:rPr>
              <w:t>Karstā asfalta dilumkārtas būvniecība, ACsurf 8 h=4cm (70/100)</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m</w:t>
            </w:r>
            <w:r w:rsidRPr="00C33E0A">
              <w:rPr>
                <w:sz w:val="20"/>
                <w:szCs w:val="20"/>
                <w:vertAlign w:val="superscript"/>
                <w:lang w:val="lv-LV" w:eastAsia="lv-LV"/>
              </w:rPr>
              <w:t>2</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2500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noWrap/>
            <w:vAlign w:val="center"/>
            <w:hideMark/>
          </w:tcPr>
          <w:p w:rsidR="00C33E0A" w:rsidRPr="00C33E0A" w:rsidRDefault="00C33E0A" w:rsidP="00C33E0A">
            <w:pPr>
              <w:autoSpaceDN w:val="0"/>
              <w:rPr>
                <w:color w:val="000000"/>
                <w:sz w:val="20"/>
                <w:szCs w:val="20"/>
                <w:lang w:val="lv-LV" w:eastAsia="lv-LV"/>
              </w:rPr>
            </w:pPr>
            <w:r w:rsidRPr="00C33E0A">
              <w:rPr>
                <w:color w:val="000000"/>
                <w:sz w:val="20"/>
                <w:szCs w:val="20"/>
                <w:lang w:val="lv-LV" w:eastAsia="lv-LV"/>
              </w:rPr>
              <w:t>Karstā asfalta dilumkārtas būvniecība, ACsurf 11  h=4cm (70/100)</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m</w:t>
            </w:r>
            <w:r w:rsidRPr="00C33E0A">
              <w:rPr>
                <w:sz w:val="20"/>
                <w:szCs w:val="20"/>
                <w:vertAlign w:val="superscript"/>
                <w:lang w:val="lv-LV" w:eastAsia="lv-LV"/>
              </w:rPr>
              <w:t>2</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5000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vAlign w:val="center"/>
            <w:hideMark/>
          </w:tcPr>
          <w:p w:rsidR="00C33E0A" w:rsidRPr="00C33E0A" w:rsidRDefault="00C33E0A" w:rsidP="00C33E0A">
            <w:pPr>
              <w:autoSpaceDN w:val="0"/>
              <w:rPr>
                <w:color w:val="000000"/>
                <w:sz w:val="20"/>
                <w:szCs w:val="20"/>
                <w:lang w:val="lv-LV" w:eastAsia="lv-LV"/>
              </w:rPr>
            </w:pPr>
            <w:r w:rsidRPr="00C33E0A">
              <w:rPr>
                <w:color w:val="000000"/>
                <w:sz w:val="20"/>
                <w:szCs w:val="20"/>
                <w:lang w:val="lv-LV" w:eastAsia="lv-LV"/>
              </w:rPr>
              <w:t>Esošo aku vāku nomaiņa uz peldošā tipa vākiem (40t) un regulēšana projektētā seguma līmenī (nepieciešamības gadījumā izbūvējot jaunas aku pārsedzes, aku grodus un betona gredzenus), aku vāks ar betona virsmu (čuguna/betona vāks)</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gab.</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30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noWrap/>
            <w:vAlign w:val="center"/>
            <w:hideMark/>
          </w:tcPr>
          <w:p w:rsidR="00C33E0A" w:rsidRPr="00C33E0A" w:rsidRDefault="00C33E0A" w:rsidP="00C33E0A">
            <w:pPr>
              <w:autoSpaceDN w:val="0"/>
              <w:rPr>
                <w:color w:val="000000"/>
                <w:sz w:val="20"/>
                <w:szCs w:val="20"/>
                <w:lang w:val="lv-LV" w:eastAsia="lv-LV"/>
              </w:rPr>
            </w:pPr>
            <w:r w:rsidRPr="00C33E0A">
              <w:rPr>
                <w:color w:val="000000"/>
                <w:sz w:val="20"/>
                <w:szCs w:val="20"/>
                <w:lang w:val="lv-LV" w:eastAsia="lv-LV"/>
              </w:rPr>
              <w:t>Lūkas pārsedzes uzstādīšana/nomaiņa</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gab.</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20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noWrap/>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PP  kanalizācijas caurules OD250mm  (8kN/m2) izbūve būvgrāvī, ieskaitot izlīdzinošo kārtu, apbērumu, tranšejas rakšanu/aizbēršanu un visas pārbaudes. Dziļums līdz 2.0m</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m</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70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noWrap/>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Saliekamā dz/betona grodu aka d1500, dziļums: 1.5-2.0m</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gab.</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10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noWrap/>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Saliekamā dz/betona grodu aka d1500, dziļums: 2.0-2.5m</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gab.</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10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Pieslēgums esošai lietus ūdens kanalizācijai Dn 250 esošā kanalizācijas akā</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vieta.</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10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noWrap/>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Teleskopiskas PEH lietus ūdeņu gūlijas PP cauruļu sistēmām - ieskaitot visus rakšanas darbus, visu cauruļu pievienojumus, aku aprīkojumu, lūku ar kantainām ķeta restēm DN500 (400 kN), ar nostādināšanas daļu 0.60m, kā arī pārbaudes.</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gab.</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10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Saliekamā dzelzsbetona grodu filtrācijas akas DN1500mm  izbūve (dziļums līdz 2,0m), ieskaitot visus  rakšanas-aizberšanas darbus, dubultu hidroizolāciju, akas aprīkojumu,  "peldošā" tipa   akas vāku (RESTE) d700mm,  250kN ar enģi un pašfiksējošo mehānismu, ar filtrējošo daļu  min.1.0m,  aizpildīto  ar šķ.maisījumu fr.40/70, dziļums līdz 2.0m</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gab.</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10</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Esošo sakaru kabeļu aizsardzība ar dalītām aizsargcaurulēm ø110</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m</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100</w:t>
            </w:r>
          </w:p>
        </w:tc>
      </w:tr>
      <w:tr w:rsidR="00C33E0A" w:rsidRPr="00C33E0A" w:rsidTr="00CB0CB4">
        <w:trPr>
          <w:trHeight w:val="20"/>
        </w:trPr>
        <w:tc>
          <w:tcPr>
            <w:tcW w:w="568" w:type="dxa"/>
            <w:tcBorders>
              <w:top w:val="single" w:sz="4" w:space="0" w:color="auto"/>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single" w:sz="4" w:space="0" w:color="auto"/>
              <w:left w:val="single" w:sz="4" w:space="0" w:color="auto"/>
              <w:bottom w:val="single" w:sz="4" w:space="0" w:color="auto"/>
              <w:right w:val="single" w:sz="4" w:space="0" w:color="auto"/>
            </w:tcBorders>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Teritorijas planēšana un apzaļumošana ar augu zemi, apsējot ar zāl.seklām, h = 10cm</w:t>
            </w:r>
          </w:p>
        </w:tc>
        <w:tc>
          <w:tcPr>
            <w:tcW w:w="891" w:type="dxa"/>
            <w:tcBorders>
              <w:top w:val="single" w:sz="4" w:space="0" w:color="auto"/>
              <w:left w:val="single" w:sz="4" w:space="0" w:color="auto"/>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m</w:t>
            </w:r>
            <w:r w:rsidRPr="00C33E0A">
              <w:rPr>
                <w:sz w:val="20"/>
                <w:szCs w:val="20"/>
                <w:vertAlign w:val="superscript"/>
                <w:lang w:val="lv-LV" w:eastAsia="lv-LV"/>
              </w:rPr>
              <w:t>2</w:t>
            </w:r>
          </w:p>
        </w:tc>
        <w:tc>
          <w:tcPr>
            <w:tcW w:w="1157" w:type="dxa"/>
            <w:tcBorders>
              <w:top w:val="single" w:sz="4" w:space="0" w:color="auto"/>
              <w:left w:val="single" w:sz="4" w:space="0" w:color="auto"/>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1000</w:t>
            </w:r>
          </w:p>
        </w:tc>
      </w:tr>
      <w:tr w:rsidR="00C33E0A" w:rsidRPr="00C33E0A" w:rsidTr="00CB0CB4">
        <w:trPr>
          <w:trHeight w:val="20"/>
        </w:trPr>
        <w:tc>
          <w:tcPr>
            <w:tcW w:w="568" w:type="dxa"/>
            <w:tcBorders>
              <w:top w:val="single" w:sz="4" w:space="0" w:color="auto"/>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single" w:sz="4" w:space="0" w:color="auto"/>
              <w:left w:val="nil"/>
              <w:bottom w:val="single" w:sz="4" w:space="0" w:color="auto"/>
              <w:right w:val="single" w:sz="4" w:space="0" w:color="auto"/>
            </w:tcBorders>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Cinkoto metāla balstu uzstādīšana</w:t>
            </w:r>
          </w:p>
        </w:tc>
        <w:tc>
          <w:tcPr>
            <w:tcW w:w="891" w:type="dxa"/>
            <w:tcBorders>
              <w:top w:val="single" w:sz="4" w:space="0" w:color="auto"/>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gab.</w:t>
            </w:r>
          </w:p>
        </w:tc>
        <w:tc>
          <w:tcPr>
            <w:tcW w:w="1157" w:type="dxa"/>
            <w:tcBorders>
              <w:top w:val="single" w:sz="4" w:space="0" w:color="auto"/>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15</w:t>
            </w:r>
          </w:p>
        </w:tc>
      </w:tr>
      <w:tr w:rsidR="00C33E0A" w:rsidRPr="00C33E0A" w:rsidTr="00CB0CB4">
        <w:trPr>
          <w:trHeight w:val="20"/>
        </w:trPr>
        <w:tc>
          <w:tcPr>
            <w:tcW w:w="568" w:type="dxa"/>
            <w:tcBorders>
              <w:top w:val="nil"/>
              <w:left w:val="single" w:sz="4" w:space="0" w:color="auto"/>
              <w:bottom w:val="single" w:sz="4" w:space="0" w:color="auto"/>
              <w:right w:val="single" w:sz="4" w:space="0" w:color="auto"/>
            </w:tcBorders>
            <w:noWrap/>
            <w:vAlign w:val="center"/>
          </w:tcPr>
          <w:p w:rsidR="00C33E0A" w:rsidRPr="00C33E0A" w:rsidRDefault="00C33E0A" w:rsidP="00C33E0A">
            <w:pPr>
              <w:numPr>
                <w:ilvl w:val="0"/>
                <w:numId w:val="4"/>
              </w:numPr>
              <w:autoSpaceDN w:val="0"/>
              <w:spacing w:after="160" w:line="256" w:lineRule="auto"/>
              <w:contextualSpacing/>
              <w:jc w:val="center"/>
              <w:rPr>
                <w:noProof/>
                <w:sz w:val="20"/>
                <w:szCs w:val="20"/>
                <w:lang w:val="lv-LV" w:eastAsia="lv-LV"/>
              </w:rPr>
            </w:pPr>
          </w:p>
        </w:tc>
        <w:tc>
          <w:tcPr>
            <w:tcW w:w="6480" w:type="dxa"/>
            <w:tcBorders>
              <w:top w:val="nil"/>
              <w:left w:val="nil"/>
              <w:bottom w:val="single" w:sz="4" w:space="0" w:color="auto"/>
              <w:right w:val="single" w:sz="4" w:space="0" w:color="auto"/>
            </w:tcBorders>
            <w:vAlign w:val="center"/>
            <w:hideMark/>
          </w:tcPr>
          <w:p w:rsidR="00C33E0A" w:rsidRPr="00C33E0A" w:rsidRDefault="00C33E0A" w:rsidP="00C33E0A">
            <w:pPr>
              <w:autoSpaceDN w:val="0"/>
              <w:rPr>
                <w:sz w:val="20"/>
                <w:szCs w:val="20"/>
                <w:lang w:val="lv-LV" w:eastAsia="lv-LV"/>
              </w:rPr>
            </w:pPr>
            <w:r w:rsidRPr="00C33E0A">
              <w:rPr>
                <w:sz w:val="20"/>
                <w:szCs w:val="20"/>
                <w:lang w:val="lv-LV" w:eastAsia="lv-LV"/>
              </w:rPr>
              <w:t>Ceļa zīmes uzstādīšana</w:t>
            </w:r>
          </w:p>
        </w:tc>
        <w:tc>
          <w:tcPr>
            <w:tcW w:w="891"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sz w:val="20"/>
                <w:szCs w:val="20"/>
                <w:lang w:val="lv-LV" w:eastAsia="lv-LV"/>
              </w:rPr>
            </w:pPr>
            <w:r w:rsidRPr="00C33E0A">
              <w:rPr>
                <w:sz w:val="20"/>
                <w:szCs w:val="20"/>
                <w:lang w:val="lv-LV" w:eastAsia="lv-LV"/>
              </w:rPr>
              <w:t>gab.</w:t>
            </w:r>
          </w:p>
        </w:tc>
        <w:tc>
          <w:tcPr>
            <w:tcW w:w="1157" w:type="dxa"/>
            <w:tcBorders>
              <w:top w:val="nil"/>
              <w:left w:val="nil"/>
              <w:bottom w:val="single" w:sz="4" w:space="0" w:color="auto"/>
              <w:right w:val="single" w:sz="4" w:space="0" w:color="auto"/>
            </w:tcBorders>
            <w:vAlign w:val="center"/>
            <w:hideMark/>
          </w:tcPr>
          <w:p w:rsidR="00C33E0A" w:rsidRPr="00C33E0A" w:rsidRDefault="00C33E0A" w:rsidP="00C33E0A">
            <w:pPr>
              <w:autoSpaceDN w:val="0"/>
              <w:jc w:val="center"/>
              <w:rPr>
                <w:color w:val="000000"/>
                <w:sz w:val="20"/>
                <w:szCs w:val="20"/>
                <w:lang w:val="lv-LV" w:eastAsia="lv-LV"/>
              </w:rPr>
            </w:pPr>
            <w:r w:rsidRPr="00C33E0A">
              <w:rPr>
                <w:color w:val="000000"/>
                <w:sz w:val="20"/>
                <w:szCs w:val="20"/>
                <w:lang w:val="lv-LV" w:eastAsia="lv-LV"/>
              </w:rPr>
              <w:t>15</w:t>
            </w:r>
          </w:p>
        </w:tc>
      </w:tr>
    </w:tbl>
    <w:p w:rsidR="00C33E0A" w:rsidRPr="00C33E0A" w:rsidRDefault="00C33E0A" w:rsidP="00C33E0A">
      <w:pPr>
        <w:autoSpaceDN w:val="0"/>
        <w:spacing w:line="0" w:lineRule="atLeast"/>
        <w:rPr>
          <w:b/>
          <w:bCs/>
          <w:u w:val="single"/>
          <w:lang w:val="lv-LV"/>
        </w:rPr>
      </w:pPr>
    </w:p>
    <w:p w:rsidR="00C33E0A" w:rsidRPr="00C33E0A" w:rsidRDefault="00C33E0A" w:rsidP="00C33E0A">
      <w:pPr>
        <w:spacing w:line="0" w:lineRule="atLeast"/>
        <w:rPr>
          <w:sz w:val="22"/>
          <w:szCs w:val="22"/>
          <w:lang w:val="lv-LV"/>
        </w:rPr>
      </w:pPr>
      <w:r w:rsidRPr="00C33E0A">
        <w:rPr>
          <w:b/>
          <w:bCs/>
          <w:sz w:val="22"/>
          <w:szCs w:val="22"/>
          <w:lang w:val="lv-LV"/>
        </w:rPr>
        <w:t>3.  Īpašie noteikumi:</w:t>
      </w:r>
    </w:p>
    <w:p w:rsidR="00C33E0A" w:rsidRPr="00C33E0A" w:rsidRDefault="00C33E0A" w:rsidP="00C33E0A">
      <w:pPr>
        <w:spacing w:line="0" w:lineRule="atLeast"/>
        <w:ind w:right="-341"/>
        <w:jc w:val="both"/>
        <w:rPr>
          <w:sz w:val="22"/>
          <w:szCs w:val="22"/>
          <w:lang w:val="lv-LV" w:eastAsia="ru-RU"/>
        </w:rPr>
      </w:pPr>
      <w:r w:rsidRPr="00C33E0A">
        <w:rPr>
          <w:sz w:val="22"/>
          <w:szCs w:val="22"/>
          <w:lang w:val="lv-LV" w:eastAsia="ru-RU"/>
        </w:rPr>
        <w:t>3.1. Piedāvājuma tāmēm jāatbilst LBN 501-17 “Būvizmaksu noteikšanas kārtība”;</w:t>
      </w:r>
    </w:p>
    <w:p w:rsidR="00C33E0A" w:rsidRPr="00C33E0A" w:rsidRDefault="00C33E0A" w:rsidP="00C33E0A">
      <w:pPr>
        <w:spacing w:line="0" w:lineRule="atLeast"/>
        <w:jc w:val="both"/>
        <w:rPr>
          <w:sz w:val="22"/>
          <w:szCs w:val="22"/>
          <w:lang w:val="lv-LV"/>
        </w:rPr>
      </w:pPr>
      <w:r w:rsidRPr="00C33E0A">
        <w:rPr>
          <w:sz w:val="22"/>
          <w:szCs w:val="22"/>
          <w:lang w:val="lv-LV"/>
        </w:rPr>
        <w:t xml:space="preserve">3.2. Samaksa tiks veikta saskaņā ar līgumu un </w:t>
      </w:r>
      <w:r w:rsidRPr="00C33E0A">
        <w:rPr>
          <w:b/>
          <w:sz w:val="22"/>
          <w:szCs w:val="22"/>
          <w:u w:val="single"/>
          <w:lang w:val="lv-LV"/>
        </w:rPr>
        <w:t>tikai</w:t>
      </w:r>
      <w:r w:rsidRPr="00C33E0A">
        <w:rPr>
          <w:sz w:val="22"/>
          <w:szCs w:val="22"/>
          <w:lang w:val="lv-LV"/>
        </w:rPr>
        <w:t xml:space="preserve"> ievērojot </w:t>
      </w:r>
      <w:r w:rsidRPr="00C33E0A">
        <w:rPr>
          <w:b/>
          <w:sz w:val="22"/>
          <w:szCs w:val="22"/>
          <w:lang w:val="lv-LV"/>
        </w:rPr>
        <w:t>3.3.</w:t>
      </w:r>
      <w:r w:rsidRPr="00C33E0A">
        <w:rPr>
          <w:sz w:val="22"/>
          <w:szCs w:val="22"/>
          <w:lang w:val="lv-LV"/>
        </w:rPr>
        <w:t xml:space="preserve"> un </w:t>
      </w:r>
      <w:r w:rsidRPr="00C33E0A">
        <w:rPr>
          <w:b/>
          <w:sz w:val="22"/>
          <w:szCs w:val="22"/>
          <w:lang w:val="lv-LV"/>
        </w:rPr>
        <w:t>3.4.</w:t>
      </w:r>
      <w:r w:rsidRPr="00C33E0A">
        <w:rPr>
          <w:sz w:val="22"/>
          <w:szCs w:val="22"/>
          <w:lang w:val="lv-LV"/>
        </w:rPr>
        <w:t xml:space="preserve"> tehniskās specifikācijas punktus.</w:t>
      </w:r>
    </w:p>
    <w:p w:rsidR="00C33E0A" w:rsidRPr="00C33E0A" w:rsidRDefault="00C33E0A" w:rsidP="00C33E0A">
      <w:pPr>
        <w:spacing w:line="0" w:lineRule="atLeast"/>
        <w:jc w:val="both"/>
        <w:rPr>
          <w:sz w:val="22"/>
          <w:szCs w:val="22"/>
          <w:lang w:val="lv-LV"/>
        </w:rPr>
      </w:pPr>
      <w:r w:rsidRPr="00C33E0A">
        <w:rPr>
          <w:sz w:val="22"/>
          <w:szCs w:val="22"/>
          <w:lang w:val="lv-LV"/>
        </w:rPr>
        <w:t>3.3. Pirms uzsākt darbus, izpildītājam ir jāparaksta „</w:t>
      </w:r>
      <w:hyperlink r:id="rId9" w:history="1">
        <w:r w:rsidRPr="00C33E0A">
          <w:rPr>
            <w:rFonts w:eastAsia="Calibri"/>
            <w:sz w:val="22"/>
            <w:szCs w:val="22"/>
            <w:bdr w:val="none" w:sz="0" w:space="0" w:color="auto" w:frame="1"/>
            <w:shd w:val="clear" w:color="auto" w:fill="FFFFFF"/>
            <w:lang w:val="lv-LV"/>
          </w:rPr>
          <w:t>Būves</w:t>
        </w:r>
      </w:hyperlink>
      <w:hyperlink r:id="rId10" w:history="1">
        <w:r w:rsidRPr="00C33E0A">
          <w:rPr>
            <w:rFonts w:eastAsia="Calibri"/>
            <w:sz w:val="22"/>
            <w:szCs w:val="22"/>
            <w:bdr w:val="none" w:sz="0" w:space="0" w:color="auto" w:frame="1"/>
            <w:shd w:val="clear" w:color="auto" w:fill="FFFFFF"/>
            <w:lang w:val="lv-LV"/>
          </w:rPr>
          <w:t> vietas nodošanas </w:t>
        </w:r>
        <w:r w:rsidRPr="00C33E0A">
          <w:rPr>
            <w:rFonts w:eastAsia="Calibri"/>
            <w:color w:val="0000FF"/>
            <w:sz w:val="22"/>
            <w:szCs w:val="22"/>
            <w:u w:val="single"/>
            <w:bdr w:val="none" w:sz="0" w:space="0" w:color="auto" w:frame="1"/>
            <w:shd w:val="clear" w:color="auto" w:fill="FFFFFF"/>
            <w:lang w:val="lv-LV"/>
          </w:rPr>
          <w:t>-</w:t>
        </w:r>
        <w:r w:rsidRPr="00C33E0A">
          <w:rPr>
            <w:rFonts w:eastAsia="Calibri"/>
            <w:sz w:val="22"/>
            <w:szCs w:val="22"/>
            <w:bdr w:val="none" w:sz="0" w:space="0" w:color="auto" w:frame="1"/>
            <w:shd w:val="clear" w:color="auto" w:fill="FFFFFF"/>
            <w:lang w:val="lv-LV"/>
          </w:rPr>
          <w:t> pieņemšanas akts periodiskās uzturēšanas darbiem</w:t>
        </w:r>
      </w:hyperlink>
      <w:r w:rsidRPr="00C33E0A">
        <w:rPr>
          <w:rFonts w:eastAsia="Calibri"/>
          <w:sz w:val="22"/>
          <w:szCs w:val="22"/>
          <w:lang w:val="lv-LV"/>
        </w:rPr>
        <w:t xml:space="preserve">”. </w:t>
      </w:r>
    </w:p>
    <w:p w:rsidR="00C33E0A" w:rsidRPr="00C33E0A" w:rsidRDefault="00C33E0A" w:rsidP="00C33E0A">
      <w:pPr>
        <w:spacing w:line="0" w:lineRule="atLeast"/>
        <w:jc w:val="both"/>
        <w:rPr>
          <w:rFonts w:eastAsia="Calibri"/>
          <w:noProof/>
          <w:sz w:val="22"/>
          <w:szCs w:val="22"/>
          <w:lang w:val="lv-LV"/>
        </w:rPr>
      </w:pPr>
      <w:r w:rsidRPr="00C33E0A">
        <w:rPr>
          <w:sz w:val="22"/>
          <w:szCs w:val="22"/>
          <w:lang w:val="lv-LV"/>
        </w:rPr>
        <w:t>3.4. Nododot caurbraucamo pagalmu posmu pēc pabeigtiem darbiem, izpildītājam ir janodot „</w:t>
      </w:r>
      <w:hyperlink r:id="rId11" w:history="1">
        <w:r w:rsidRPr="00C33E0A">
          <w:rPr>
            <w:rFonts w:eastAsia="Calibri"/>
            <w:sz w:val="22"/>
            <w:szCs w:val="22"/>
            <w:bdr w:val="none" w:sz="0" w:space="0" w:color="auto" w:frame="1"/>
            <w:shd w:val="clear" w:color="auto" w:fill="FFFFFF"/>
            <w:lang w:val="lv-LV"/>
          </w:rPr>
          <w:t>Akts</w:t>
        </w:r>
      </w:hyperlink>
      <w:r w:rsidRPr="00C33E0A">
        <w:rPr>
          <w:rFonts w:eastAsia="Calibri"/>
          <w:sz w:val="22"/>
          <w:szCs w:val="22"/>
          <w:bdr w:val="none" w:sz="0" w:space="0" w:color="auto" w:frame="1"/>
          <w:shd w:val="clear" w:color="auto" w:fill="FFFFFF"/>
          <w:lang w:val="lv-LV"/>
        </w:rPr>
        <w:t> par darbu pieņemšanu</w:t>
      </w:r>
      <w:r w:rsidRPr="00C33E0A">
        <w:rPr>
          <w:rFonts w:eastAsia="Calibri"/>
          <w:sz w:val="22"/>
          <w:szCs w:val="22"/>
          <w:lang w:val="lv-LV"/>
        </w:rPr>
        <w:t>” un būvdarbu žurnālu (</w:t>
      </w:r>
      <w:r w:rsidRPr="00C33E0A">
        <w:rPr>
          <w:rFonts w:eastAsia="Calibri"/>
          <w:b/>
          <w:sz w:val="22"/>
          <w:szCs w:val="22"/>
          <w:lang w:val="lv-LV"/>
        </w:rPr>
        <w:t>titullapa</w:t>
      </w:r>
      <w:r w:rsidRPr="00C33E0A">
        <w:rPr>
          <w:rFonts w:eastAsia="Calibri"/>
          <w:sz w:val="22"/>
          <w:szCs w:val="22"/>
          <w:lang w:val="lv-LV"/>
        </w:rPr>
        <w:t xml:space="preserve">, </w:t>
      </w:r>
      <w:r w:rsidRPr="00C33E0A">
        <w:rPr>
          <w:rFonts w:eastAsia="Calibri"/>
          <w:b/>
          <w:sz w:val="22"/>
          <w:szCs w:val="22"/>
          <w:lang w:val="lv-LV"/>
        </w:rPr>
        <w:t>saturs</w:t>
      </w:r>
      <w:r w:rsidRPr="00C33E0A">
        <w:rPr>
          <w:rFonts w:eastAsia="Calibri"/>
          <w:sz w:val="22"/>
          <w:szCs w:val="22"/>
          <w:lang w:val="lv-LV"/>
        </w:rPr>
        <w:t xml:space="preserve">, </w:t>
      </w:r>
      <w:hyperlink r:id="rId12" w:history="1">
        <w:r w:rsidRPr="00C33E0A">
          <w:rPr>
            <w:rFonts w:eastAsia="Calibri"/>
            <w:sz w:val="22"/>
            <w:szCs w:val="22"/>
            <w:bdr w:val="none" w:sz="0" w:space="0" w:color="auto" w:frame="1"/>
            <w:shd w:val="clear" w:color="auto" w:fill="FFFFFF"/>
            <w:lang w:val="lv-LV"/>
          </w:rPr>
          <w:t>galvenie</w:t>
        </w:r>
      </w:hyperlink>
      <w:r w:rsidRPr="00C33E0A">
        <w:rPr>
          <w:rFonts w:eastAsia="Calibri"/>
          <w:sz w:val="22"/>
          <w:szCs w:val="22"/>
          <w:bdr w:val="none" w:sz="0" w:space="0" w:color="auto" w:frame="1"/>
          <w:shd w:val="clear" w:color="auto" w:fill="FFFFFF"/>
          <w:lang w:val="lv-LV"/>
        </w:rPr>
        <w:t xml:space="preserve"> dati - </w:t>
      </w:r>
      <w:r w:rsidRPr="00C33E0A">
        <w:rPr>
          <w:rFonts w:eastAsia="Calibri"/>
          <w:sz w:val="22"/>
          <w:szCs w:val="22"/>
          <w:lang w:val="lv-LV"/>
        </w:rPr>
        <w:t xml:space="preserve">būvdarbu žurnāla daļa Nr.1,ar būvdarbu izpildi atbildīgie inženiertehniskie darbinieki būvdarbu žurnāla daļa Nr. 2, </w:t>
      </w:r>
      <w:hyperlink r:id="rId13" w:history="1">
        <w:r w:rsidRPr="00C33E0A">
          <w:rPr>
            <w:rFonts w:eastAsia="Calibri"/>
            <w:sz w:val="22"/>
            <w:szCs w:val="22"/>
            <w:lang w:val="lv-LV"/>
          </w:rPr>
          <w:t>būvdarbu</w:t>
        </w:r>
      </w:hyperlink>
      <w:r w:rsidRPr="00C33E0A">
        <w:rPr>
          <w:rFonts w:eastAsia="Calibri"/>
          <w:sz w:val="22"/>
          <w:szCs w:val="22"/>
          <w:lang w:val="lv-LV"/>
        </w:rPr>
        <w:t> dienas izpilde būvdarbu žurnāla daļa Nr. 5a, segto darbu pieņemšanas akts, izpilddokumentācija un izpildshēmas, (</w:t>
      </w:r>
      <w:hyperlink r:id="rId14" w:history="1">
        <w:r w:rsidRPr="00C33E0A">
          <w:rPr>
            <w:rFonts w:eastAsia="Calibri"/>
            <w:color w:val="0000FF"/>
            <w:sz w:val="22"/>
            <w:szCs w:val="22"/>
            <w:u w:val="single"/>
            <w:lang w:val="lv-LV"/>
          </w:rPr>
          <w:t>www.lvceli.lv-</w:t>
        </w:r>
      </w:hyperlink>
      <w:r w:rsidRPr="00C33E0A">
        <w:rPr>
          <w:rFonts w:eastAsia="Calibri"/>
          <w:sz w:val="22"/>
          <w:szCs w:val="22"/>
          <w:lang w:val="lv-LV"/>
        </w:rPr>
        <w:t xml:space="preserve">&gt; veidlapas darbu izpildītājiem). </w:t>
      </w:r>
    </w:p>
    <w:p w:rsidR="00C33E0A" w:rsidRPr="00C33E0A" w:rsidRDefault="00C33E0A" w:rsidP="00C33E0A">
      <w:pPr>
        <w:spacing w:line="256" w:lineRule="auto"/>
        <w:jc w:val="both"/>
        <w:rPr>
          <w:sz w:val="22"/>
          <w:szCs w:val="22"/>
          <w:lang w:val="lv-LV"/>
        </w:rPr>
      </w:pPr>
      <w:r w:rsidRPr="00C33E0A">
        <w:rPr>
          <w:rFonts w:eastAsia="Calibri"/>
          <w:sz w:val="22"/>
          <w:szCs w:val="22"/>
          <w:lang w:val="lv-LV"/>
        </w:rPr>
        <w:t>3.5. Visus nepieciešamos dokumentus, kuri ir nepieciešami 3.2., 3.3. un 3.4. punktu nosacījumu izpildei sagatavo izpildītājs;</w:t>
      </w:r>
    </w:p>
    <w:p w:rsidR="00C33E0A" w:rsidRPr="00C33E0A" w:rsidRDefault="00C33E0A" w:rsidP="00C33E0A">
      <w:pPr>
        <w:spacing w:line="256" w:lineRule="auto"/>
        <w:jc w:val="both"/>
        <w:rPr>
          <w:rFonts w:eastAsia="Calibri"/>
          <w:noProof/>
          <w:sz w:val="22"/>
          <w:szCs w:val="22"/>
          <w:lang w:val="lv-LV"/>
        </w:rPr>
      </w:pPr>
      <w:r w:rsidRPr="00C33E0A">
        <w:rPr>
          <w:sz w:val="22"/>
          <w:szCs w:val="22"/>
          <w:lang w:val="lv-LV"/>
        </w:rPr>
        <w:t xml:space="preserve">3.6. </w:t>
      </w:r>
      <w:r w:rsidRPr="00C33E0A">
        <w:rPr>
          <w:rFonts w:eastAsia="Calibri"/>
          <w:sz w:val="22"/>
          <w:szCs w:val="22"/>
          <w:lang w:val="lv-LV"/>
        </w:rPr>
        <w:t>Veikt darbus un pielietojot materiālus atbilstoši „Ceļu specifikācijas 2017”;</w:t>
      </w:r>
    </w:p>
    <w:p w:rsidR="00C33E0A" w:rsidRPr="00C33E0A" w:rsidRDefault="00C33E0A" w:rsidP="00C33E0A">
      <w:pPr>
        <w:spacing w:line="256" w:lineRule="auto"/>
        <w:jc w:val="both"/>
        <w:rPr>
          <w:rFonts w:eastAsia="Calibri"/>
          <w:sz w:val="22"/>
          <w:szCs w:val="22"/>
          <w:lang w:val="lv-LV"/>
        </w:rPr>
      </w:pPr>
      <w:r w:rsidRPr="00C33E0A">
        <w:rPr>
          <w:rFonts w:eastAsia="Calibri"/>
          <w:sz w:val="22"/>
          <w:szCs w:val="22"/>
          <w:lang w:val="lv-LV"/>
        </w:rPr>
        <w:t>3.7. Veicot darbus jāievēro 2010. gada 09.marta MK Noteikumus Nr.224 „Noteikumi par valsts un pašvaldību autoceļu ikdienas uzturēšanas prasībām un to izpildes kontroli, Ministru kabineta 2014.gada 19.augusta noteikumi Nr.500 „Vispārīgos būvnoteikumus” un „Būvniecības likums”.</w:t>
      </w:r>
    </w:p>
    <w:p w:rsidR="00C33E0A" w:rsidRPr="00C33E0A" w:rsidRDefault="00C33E0A" w:rsidP="00C33E0A">
      <w:pPr>
        <w:spacing w:line="256" w:lineRule="auto"/>
        <w:jc w:val="both"/>
        <w:rPr>
          <w:rFonts w:eastAsia="Calibri"/>
          <w:sz w:val="22"/>
          <w:szCs w:val="22"/>
          <w:lang w:val="lv-LV"/>
        </w:rPr>
      </w:pPr>
      <w:r w:rsidRPr="00C33E0A">
        <w:rPr>
          <w:rFonts w:eastAsia="Calibri"/>
          <w:sz w:val="22"/>
          <w:szCs w:val="22"/>
          <w:lang w:val="lv-LV"/>
        </w:rPr>
        <w:t>3.8 Rakšanas atļauju ir jāizņem būvuzņēmējam saskaņa ar Daugavpils pilsētas teritorijas saistošiem noteikumiem Nr. 23 „Inženierkomunikāciju un transporta būvju aizsardzības noteikumi” no 2013.gada 10.oktobrī.</w:t>
      </w:r>
    </w:p>
    <w:p w:rsidR="00C33E0A" w:rsidRPr="00C33E0A" w:rsidRDefault="00C33E0A" w:rsidP="00C33E0A">
      <w:pPr>
        <w:spacing w:line="0" w:lineRule="atLeast"/>
        <w:jc w:val="both"/>
        <w:rPr>
          <w:sz w:val="22"/>
          <w:szCs w:val="22"/>
          <w:lang w:val="lv-LV"/>
        </w:rPr>
      </w:pPr>
      <w:r w:rsidRPr="00C33E0A">
        <w:rPr>
          <w:sz w:val="22"/>
          <w:szCs w:val="22"/>
          <w:lang w:val="lv-LV"/>
        </w:rPr>
        <w:t xml:space="preserve">3.9 Atgūtais materiāls, aku vāki un lietus gūlijas (režģis), grunts, grants, šķembas, safrēzētais asfalts, esošā apgaismojuma instalācija  u.c. ir pašvaldības īpašums, kuru pēc demontāžas ir jānodod uz norādīto vietu pēc pasūtītāja pieprasījuma. </w:t>
      </w:r>
    </w:p>
    <w:p w:rsidR="00C33E0A" w:rsidRPr="00C33E0A" w:rsidRDefault="00C33E0A" w:rsidP="00C33E0A">
      <w:pPr>
        <w:spacing w:line="0" w:lineRule="atLeast"/>
        <w:jc w:val="both"/>
        <w:rPr>
          <w:rFonts w:eastAsia="Calibri"/>
          <w:color w:val="0000FF"/>
          <w:sz w:val="22"/>
          <w:szCs w:val="22"/>
          <w:u w:val="single"/>
          <w:lang w:val="lv-LV"/>
        </w:rPr>
      </w:pPr>
      <w:r w:rsidRPr="00C33E0A">
        <w:rPr>
          <w:sz w:val="22"/>
          <w:szCs w:val="22"/>
          <w:lang w:val="lv-LV"/>
        </w:rPr>
        <w:t xml:space="preserve">3.10 Aku vāku (čuguna/betona vaks) piemērs: </w:t>
      </w:r>
      <w:hyperlink r:id="rId15" w:tooltip="http://www.kanalschachtdeckel.de/" w:history="1">
        <w:r w:rsidRPr="00C33E0A">
          <w:rPr>
            <w:rFonts w:eastAsia="Calibri"/>
            <w:color w:val="0000FF"/>
            <w:sz w:val="22"/>
            <w:szCs w:val="22"/>
            <w:u w:val="single"/>
            <w:lang w:val="lv-LV"/>
          </w:rPr>
          <w:t>http://www.kanalschachtdeckel.de/</w:t>
        </w:r>
      </w:hyperlink>
      <w:r w:rsidRPr="00C33E0A">
        <w:rPr>
          <w:rFonts w:eastAsia="Calibri"/>
          <w:color w:val="0000FF"/>
          <w:sz w:val="22"/>
          <w:szCs w:val="22"/>
          <w:u w:val="single"/>
          <w:lang w:val="lv-LV"/>
        </w:rPr>
        <w:t xml:space="preserve">, </w:t>
      </w:r>
      <w:r w:rsidRPr="00C33E0A">
        <w:rPr>
          <w:rFonts w:eastAsia="Calibri"/>
          <w:color w:val="000000"/>
          <w:sz w:val="22"/>
          <w:szCs w:val="22"/>
          <w:lang w:val="lv-LV"/>
        </w:rPr>
        <w:t xml:space="preserve">, </w:t>
      </w:r>
      <w:hyperlink r:id="rId16" w:tooltip="http://www.goebelabdeckung.de/" w:history="1">
        <w:r w:rsidRPr="00C33E0A">
          <w:rPr>
            <w:rFonts w:eastAsia="Calibri"/>
            <w:color w:val="0000FF"/>
            <w:sz w:val="22"/>
            <w:szCs w:val="22"/>
            <w:u w:val="single"/>
            <w:lang w:val="lv-LV"/>
          </w:rPr>
          <w:t>http://www.goebelabdeckung.de/</w:t>
        </w:r>
      </w:hyperlink>
      <w:r w:rsidRPr="00C33E0A">
        <w:rPr>
          <w:rFonts w:eastAsia="Calibri"/>
          <w:color w:val="0000FF"/>
          <w:sz w:val="22"/>
          <w:szCs w:val="22"/>
          <w:u w:val="single"/>
          <w:lang w:val="lv-LV"/>
        </w:rPr>
        <w:t xml:space="preserve"> ;</w:t>
      </w:r>
    </w:p>
    <w:p w:rsidR="00C33E0A" w:rsidRPr="00C33E0A" w:rsidRDefault="00C33E0A" w:rsidP="00C33E0A">
      <w:pPr>
        <w:spacing w:line="0" w:lineRule="atLeast"/>
        <w:jc w:val="both"/>
        <w:rPr>
          <w:rFonts w:eastAsia="Calibri"/>
          <w:sz w:val="22"/>
          <w:szCs w:val="22"/>
          <w:lang w:val="lv-LV"/>
        </w:rPr>
      </w:pPr>
      <w:r w:rsidRPr="00C33E0A">
        <w:rPr>
          <w:rFonts w:eastAsia="Calibri"/>
          <w:sz w:val="22"/>
          <w:szCs w:val="22"/>
          <w:lang w:val="lv-LV"/>
        </w:rPr>
        <w:t>3.11. Minimāla asfaltbetona masas temperatūra iestrādes laikā nedrīkst būt zemāka par 140 C, atbilstoši „Ceļu specifikācijas 2017”;</w:t>
      </w:r>
    </w:p>
    <w:p w:rsidR="00C33E0A" w:rsidRPr="00C33E0A" w:rsidRDefault="00C33E0A" w:rsidP="00C33E0A">
      <w:pPr>
        <w:spacing w:line="0" w:lineRule="atLeast"/>
        <w:jc w:val="both"/>
        <w:rPr>
          <w:sz w:val="22"/>
          <w:szCs w:val="22"/>
          <w:lang w:val="lv-LV" w:eastAsia="ru-RU"/>
        </w:rPr>
      </w:pPr>
      <w:r w:rsidRPr="00C33E0A">
        <w:rPr>
          <w:rFonts w:eastAsia="Calibri"/>
          <w:sz w:val="22"/>
          <w:szCs w:val="22"/>
          <w:lang w:val="lv-LV"/>
        </w:rPr>
        <w:t xml:space="preserve">3.12. </w:t>
      </w:r>
      <w:r w:rsidRPr="00C33E0A">
        <w:rPr>
          <w:sz w:val="22"/>
          <w:szCs w:val="22"/>
          <w:lang w:val="lv-LV" w:eastAsia="ru-RU"/>
        </w:rPr>
        <w:t>Transportēšana termokonteineros, nepieļaujot asfaltbetona masas segregāciju un temperatūras samazināšanos.</w:t>
      </w:r>
    </w:p>
    <w:p w:rsidR="00C33E0A" w:rsidRPr="00C33E0A" w:rsidRDefault="00C33E0A" w:rsidP="00C33E0A">
      <w:pPr>
        <w:spacing w:line="0" w:lineRule="atLeast"/>
        <w:jc w:val="both"/>
        <w:rPr>
          <w:rFonts w:eastAsia="Calibri"/>
          <w:noProof/>
          <w:sz w:val="22"/>
          <w:szCs w:val="22"/>
          <w:lang w:val="lv-LV"/>
        </w:rPr>
      </w:pPr>
      <w:r w:rsidRPr="00C33E0A">
        <w:rPr>
          <w:sz w:val="22"/>
          <w:szCs w:val="22"/>
          <w:lang w:val="lv-LV" w:eastAsia="ru-RU"/>
        </w:rPr>
        <w:t>3.13. Satiksmes organizācijas shēmas un ceļa zīmju uzstādīšanu norādītajos ceļa posmos būvdarbu laikā ir jāizstrādā un nodrošina ceļa zīmju uzstādīšanu būvuzņēmējam, kā arī saskaņot darbus ar blakus esošiem tīklu īpašniekiem.</w:t>
      </w:r>
    </w:p>
    <w:p w:rsidR="00C33E0A" w:rsidRPr="00C33E0A" w:rsidRDefault="00C33E0A" w:rsidP="00C33E0A">
      <w:pPr>
        <w:autoSpaceDN w:val="0"/>
        <w:spacing w:line="0" w:lineRule="atLeast"/>
        <w:rPr>
          <w:b/>
          <w:bCs/>
          <w:sz w:val="22"/>
          <w:szCs w:val="22"/>
          <w:lang w:val="lv-LV"/>
        </w:rPr>
      </w:pPr>
      <w:r w:rsidRPr="00C33E0A">
        <w:rPr>
          <w:b/>
          <w:bCs/>
          <w:sz w:val="22"/>
          <w:szCs w:val="22"/>
          <w:lang w:val="lv-LV"/>
        </w:rPr>
        <w:t xml:space="preserve">4. Darbu izpildes termiņš: </w:t>
      </w:r>
      <w:r w:rsidRPr="00C33E0A">
        <w:rPr>
          <w:bCs/>
          <w:sz w:val="22"/>
          <w:szCs w:val="22"/>
          <w:lang w:val="lv-LV"/>
        </w:rPr>
        <w:t>12 mēneši</w:t>
      </w:r>
      <w:r w:rsidRPr="00C33E0A">
        <w:rPr>
          <w:sz w:val="22"/>
          <w:szCs w:val="22"/>
          <w:lang w:val="lv-LV"/>
        </w:rPr>
        <w:t xml:space="preserve">.  </w:t>
      </w:r>
    </w:p>
    <w:p w:rsidR="00C33E0A" w:rsidRPr="00C33E0A" w:rsidRDefault="00C33E0A" w:rsidP="00C33E0A">
      <w:pPr>
        <w:autoSpaceDN w:val="0"/>
        <w:spacing w:line="0" w:lineRule="atLeast"/>
        <w:rPr>
          <w:b/>
          <w:bCs/>
          <w:sz w:val="22"/>
          <w:szCs w:val="22"/>
          <w:lang w:val="lv-LV"/>
        </w:rPr>
      </w:pPr>
      <w:r w:rsidRPr="00C33E0A">
        <w:rPr>
          <w:b/>
          <w:bCs/>
          <w:sz w:val="22"/>
          <w:szCs w:val="22"/>
          <w:lang w:val="lv-LV"/>
        </w:rPr>
        <w:t xml:space="preserve">5. Garantijas laiks: </w:t>
      </w:r>
      <w:r w:rsidRPr="00C33E0A">
        <w:rPr>
          <w:sz w:val="22"/>
          <w:szCs w:val="22"/>
          <w:lang w:val="lv-LV"/>
        </w:rPr>
        <w:t>5 gadi.</w:t>
      </w:r>
    </w:p>
    <w:tbl>
      <w:tblPr>
        <w:tblW w:w="5000" w:type="pct"/>
        <w:tblLook w:val="0000" w:firstRow="0" w:lastRow="0" w:firstColumn="0" w:lastColumn="0" w:noHBand="0" w:noVBand="0"/>
      </w:tblPr>
      <w:tblGrid>
        <w:gridCol w:w="4777"/>
        <w:gridCol w:w="4437"/>
      </w:tblGrid>
      <w:tr w:rsidR="00C33E0A" w:rsidRPr="00D21F23" w:rsidTr="00CB0CB4">
        <w:tc>
          <w:tcPr>
            <w:tcW w:w="2592" w:type="pct"/>
            <w:tcBorders>
              <w:top w:val="nil"/>
              <w:left w:val="nil"/>
              <w:bottom w:val="nil"/>
              <w:right w:val="nil"/>
            </w:tcBorders>
          </w:tcPr>
          <w:p w:rsidR="00C33E0A" w:rsidRPr="00D21F23" w:rsidRDefault="00C33E0A" w:rsidP="00C33E0A">
            <w:pPr>
              <w:keepNext/>
              <w:suppressAutoHyphens/>
              <w:spacing w:before="80" w:after="80"/>
              <w:ind w:left="-28"/>
              <w:outlineLvl w:val="2"/>
              <w:rPr>
                <w:b/>
                <w:bCs/>
                <w:sz w:val="23"/>
                <w:szCs w:val="23"/>
                <w:lang w:eastAsia="ar-SA"/>
              </w:rPr>
            </w:pPr>
            <w:r w:rsidRPr="00D21F23">
              <w:rPr>
                <w:sz w:val="23"/>
                <w:szCs w:val="23"/>
                <w:lang w:eastAsia="ar-SA"/>
              </w:rPr>
              <w:br w:type="page"/>
            </w:r>
            <w:r w:rsidRPr="007516EB">
              <w:rPr>
                <w:rFonts w:ascii="Times New Roman Bold" w:hAnsi="Times New Roman Bold"/>
                <w:b/>
                <w:bCs/>
                <w:caps/>
                <w:sz w:val="23"/>
                <w:szCs w:val="23"/>
                <w:lang w:eastAsia="ar-SA"/>
              </w:rPr>
              <w:t>Pasūtītājs</w:t>
            </w:r>
            <w:r w:rsidRPr="00D21F23">
              <w:rPr>
                <w:b/>
                <w:bCs/>
                <w:sz w:val="23"/>
                <w:szCs w:val="23"/>
                <w:lang w:eastAsia="ar-SA"/>
              </w:rPr>
              <w:t>:</w:t>
            </w:r>
          </w:p>
          <w:p w:rsidR="00C33E0A" w:rsidRPr="00D21F23" w:rsidRDefault="00C33E0A" w:rsidP="00CB0CB4">
            <w:pPr>
              <w:keepNext/>
              <w:suppressAutoHyphens/>
              <w:ind w:left="-28"/>
              <w:outlineLvl w:val="2"/>
              <w:rPr>
                <w:b/>
                <w:bCs/>
                <w:sz w:val="23"/>
                <w:szCs w:val="23"/>
                <w:lang w:eastAsia="ar-SA"/>
              </w:rPr>
            </w:pPr>
            <w:r w:rsidRPr="00D21F23">
              <w:rPr>
                <w:b/>
                <w:bCs/>
                <w:sz w:val="23"/>
                <w:szCs w:val="23"/>
                <w:lang w:eastAsia="ar-SA"/>
              </w:rPr>
              <w:t>Daugavpils pilsētas pašvaldības iestāde</w:t>
            </w:r>
          </w:p>
          <w:p w:rsidR="00C33E0A" w:rsidRPr="00D21F23" w:rsidRDefault="00C33E0A" w:rsidP="00CB0CB4">
            <w:pPr>
              <w:keepNext/>
              <w:suppressAutoHyphens/>
              <w:ind w:left="-28"/>
              <w:outlineLvl w:val="2"/>
              <w:rPr>
                <w:b/>
                <w:bCs/>
                <w:sz w:val="23"/>
                <w:szCs w:val="23"/>
                <w:lang w:eastAsia="ar-SA"/>
              </w:rPr>
            </w:pPr>
            <w:r w:rsidRPr="00D21F23">
              <w:rPr>
                <w:b/>
                <w:bCs/>
                <w:sz w:val="23"/>
                <w:szCs w:val="23"/>
                <w:lang w:eastAsia="ar-SA"/>
              </w:rPr>
              <w:t>“Komunālās saimniecības pārvalde”</w:t>
            </w:r>
          </w:p>
          <w:p w:rsidR="00C33E0A" w:rsidRPr="00D21F23" w:rsidRDefault="00C33E0A" w:rsidP="00CB0CB4">
            <w:pPr>
              <w:suppressAutoHyphens/>
              <w:rPr>
                <w:sz w:val="23"/>
                <w:szCs w:val="23"/>
                <w:lang w:eastAsia="ar-SA"/>
              </w:rPr>
            </w:pPr>
          </w:p>
          <w:p w:rsidR="00C33E0A" w:rsidRPr="00D21F23" w:rsidRDefault="00C33E0A" w:rsidP="00CB0CB4">
            <w:pPr>
              <w:suppressAutoHyphens/>
              <w:rPr>
                <w:sz w:val="23"/>
                <w:szCs w:val="23"/>
                <w:lang w:eastAsia="ar-SA"/>
              </w:rPr>
            </w:pPr>
            <w:r w:rsidRPr="00D21F23">
              <w:rPr>
                <w:sz w:val="23"/>
                <w:szCs w:val="23"/>
                <w:lang w:eastAsia="ar-SA"/>
              </w:rPr>
              <w:t xml:space="preserve">Vadītājs               </w:t>
            </w:r>
            <w:r w:rsidRPr="00D21F23">
              <w:rPr>
                <w:sz w:val="23"/>
                <w:szCs w:val="23"/>
                <w:lang w:eastAsia="ar-SA"/>
              </w:rPr>
              <w:br/>
              <w:t>A.Pudāns___________________________</w:t>
            </w:r>
          </w:p>
          <w:p w:rsidR="00C33E0A" w:rsidRPr="00D21F23" w:rsidRDefault="00C33E0A" w:rsidP="00CB0CB4">
            <w:pPr>
              <w:suppressAutoHyphens/>
              <w:jc w:val="center"/>
              <w:rPr>
                <w:sz w:val="23"/>
                <w:szCs w:val="23"/>
                <w:lang w:eastAsia="ar-SA"/>
              </w:rPr>
            </w:pPr>
          </w:p>
        </w:tc>
        <w:tc>
          <w:tcPr>
            <w:tcW w:w="2408" w:type="pct"/>
            <w:tcBorders>
              <w:top w:val="nil"/>
              <w:left w:val="nil"/>
              <w:bottom w:val="nil"/>
              <w:right w:val="nil"/>
            </w:tcBorders>
          </w:tcPr>
          <w:p w:rsidR="00C33E0A" w:rsidRPr="007516EB" w:rsidRDefault="00C33E0A" w:rsidP="005F3C74">
            <w:pPr>
              <w:suppressAutoHyphens/>
              <w:spacing w:before="80" w:after="80"/>
              <w:rPr>
                <w:rFonts w:ascii="Times New Roman Bold" w:hAnsi="Times New Roman Bold"/>
                <w:b/>
                <w:caps/>
                <w:sz w:val="23"/>
                <w:szCs w:val="23"/>
                <w:lang w:eastAsia="ar-SA"/>
              </w:rPr>
            </w:pPr>
            <w:r w:rsidRPr="007516EB">
              <w:rPr>
                <w:rFonts w:ascii="Times New Roman Bold" w:hAnsi="Times New Roman Bold"/>
                <w:b/>
                <w:caps/>
                <w:sz w:val="23"/>
                <w:szCs w:val="23"/>
                <w:lang w:eastAsia="ar-SA"/>
              </w:rPr>
              <w:t>Izpildītājs:</w:t>
            </w:r>
          </w:p>
          <w:p w:rsidR="00C33E0A" w:rsidRPr="00B024AC" w:rsidRDefault="00C33E0A" w:rsidP="00CB0CB4">
            <w:pPr>
              <w:suppressAutoHyphens/>
              <w:rPr>
                <w:b/>
                <w:bCs/>
                <w:sz w:val="23"/>
                <w:szCs w:val="23"/>
                <w:lang w:eastAsia="ar-SA"/>
              </w:rPr>
            </w:pPr>
            <w:r>
              <w:rPr>
                <w:b/>
                <w:bCs/>
                <w:sz w:val="23"/>
                <w:szCs w:val="23"/>
                <w:lang w:eastAsia="ar-SA"/>
              </w:rPr>
              <w:t>SIA</w:t>
            </w:r>
            <w:r w:rsidRPr="00B024AC">
              <w:rPr>
                <w:b/>
                <w:bCs/>
                <w:sz w:val="23"/>
                <w:szCs w:val="23"/>
                <w:lang w:eastAsia="ar-SA"/>
              </w:rPr>
              <w:t xml:space="preserve"> „DSM Meistari”</w:t>
            </w:r>
          </w:p>
          <w:p w:rsidR="00C33E0A" w:rsidRPr="00B024AC" w:rsidRDefault="00C33E0A" w:rsidP="00CB0CB4">
            <w:pPr>
              <w:suppressAutoHyphens/>
              <w:rPr>
                <w:iCs/>
                <w:sz w:val="23"/>
                <w:szCs w:val="23"/>
                <w:lang w:eastAsia="ar-SA"/>
              </w:rPr>
            </w:pPr>
          </w:p>
          <w:p w:rsidR="00C33E0A" w:rsidRDefault="00C33E0A" w:rsidP="00CB0CB4">
            <w:pPr>
              <w:suppressAutoHyphens/>
              <w:rPr>
                <w:iCs/>
                <w:sz w:val="23"/>
                <w:szCs w:val="23"/>
                <w:lang w:eastAsia="ar-SA"/>
              </w:rPr>
            </w:pPr>
          </w:p>
          <w:p w:rsidR="00C33E0A" w:rsidRPr="00B024AC" w:rsidRDefault="00C33E0A" w:rsidP="00CB0CB4">
            <w:pPr>
              <w:suppressAutoHyphens/>
              <w:rPr>
                <w:iCs/>
                <w:sz w:val="23"/>
                <w:szCs w:val="23"/>
                <w:lang w:eastAsia="ar-SA"/>
              </w:rPr>
            </w:pPr>
            <w:r w:rsidRPr="00B024AC">
              <w:rPr>
                <w:iCs/>
                <w:sz w:val="23"/>
                <w:szCs w:val="23"/>
                <w:lang w:eastAsia="ar-SA"/>
              </w:rPr>
              <w:t>Valdes loceklis</w:t>
            </w:r>
          </w:p>
          <w:p w:rsidR="00C33E0A" w:rsidRPr="00D21F23" w:rsidRDefault="00C33E0A" w:rsidP="00CB0CB4">
            <w:pPr>
              <w:suppressAutoHyphens/>
              <w:rPr>
                <w:sz w:val="23"/>
                <w:szCs w:val="23"/>
                <w:lang w:eastAsia="ar-SA"/>
              </w:rPr>
            </w:pPr>
            <w:r w:rsidRPr="00B024AC">
              <w:rPr>
                <w:iCs/>
                <w:sz w:val="23"/>
                <w:szCs w:val="23"/>
                <w:lang w:eastAsia="ar-SA"/>
              </w:rPr>
              <w:t>S.Azubins____________________________</w:t>
            </w:r>
          </w:p>
        </w:tc>
      </w:tr>
    </w:tbl>
    <w:p w:rsidR="00C33E0A" w:rsidRDefault="00C33E0A"/>
    <w:sectPr w:rsidR="00C33E0A" w:rsidSect="009D30FB">
      <w:footerReference w:type="default" r:id="rId17"/>
      <w:pgSz w:w="12240" w:h="15840"/>
      <w:pgMar w:top="1440" w:right="1041" w:bottom="1276"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F31" w:rsidRDefault="00856F31" w:rsidP="00856F31">
      <w:r>
        <w:separator/>
      </w:r>
    </w:p>
  </w:endnote>
  <w:endnote w:type="continuationSeparator" w:id="0">
    <w:p w:rsidR="00856F31" w:rsidRDefault="00856F31" w:rsidP="0085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662818281"/>
      <w:docPartObj>
        <w:docPartGallery w:val="Page Numbers (Bottom of Page)"/>
        <w:docPartUnique/>
      </w:docPartObj>
    </w:sdtPr>
    <w:sdtEndPr>
      <w:rPr>
        <w:noProof/>
      </w:rPr>
    </w:sdtEndPr>
    <w:sdtContent>
      <w:p w:rsidR="00856F31" w:rsidRPr="00E16C8F" w:rsidRDefault="00856F31">
        <w:pPr>
          <w:pStyle w:val="Footer"/>
          <w:jc w:val="center"/>
          <w:rPr>
            <w:sz w:val="22"/>
            <w:szCs w:val="22"/>
          </w:rPr>
        </w:pPr>
        <w:r w:rsidRPr="00E16C8F">
          <w:rPr>
            <w:sz w:val="22"/>
            <w:szCs w:val="22"/>
          </w:rPr>
          <w:fldChar w:fldCharType="begin"/>
        </w:r>
        <w:r w:rsidRPr="00E16C8F">
          <w:rPr>
            <w:sz w:val="22"/>
            <w:szCs w:val="22"/>
          </w:rPr>
          <w:instrText xml:space="preserve"> PAGE   \* MERGEFORMAT </w:instrText>
        </w:r>
        <w:r w:rsidRPr="00E16C8F">
          <w:rPr>
            <w:sz w:val="22"/>
            <w:szCs w:val="22"/>
          </w:rPr>
          <w:fldChar w:fldCharType="separate"/>
        </w:r>
        <w:r w:rsidR="00B62E84">
          <w:rPr>
            <w:noProof/>
            <w:sz w:val="22"/>
            <w:szCs w:val="22"/>
          </w:rPr>
          <w:t>9</w:t>
        </w:r>
        <w:r w:rsidRPr="00E16C8F">
          <w:rPr>
            <w:noProof/>
            <w:sz w:val="22"/>
            <w:szCs w:val="22"/>
          </w:rPr>
          <w:fldChar w:fldCharType="end"/>
        </w:r>
      </w:p>
    </w:sdtContent>
  </w:sdt>
  <w:p w:rsidR="00856F31" w:rsidRDefault="00856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F31" w:rsidRDefault="00856F31" w:rsidP="00856F31">
      <w:r>
        <w:separator/>
      </w:r>
    </w:p>
  </w:footnote>
  <w:footnote w:type="continuationSeparator" w:id="0">
    <w:p w:rsidR="00856F31" w:rsidRDefault="00856F31" w:rsidP="00856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46135"/>
    <w:multiLevelType w:val="multilevel"/>
    <w:tmpl w:val="4D7260C8"/>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7A1D70"/>
    <w:multiLevelType w:val="hybridMultilevel"/>
    <w:tmpl w:val="A1884D12"/>
    <w:lvl w:ilvl="0" w:tplc="02224952">
      <w:start w:val="1"/>
      <w:numFmt w:val="decimal"/>
      <w:lvlText w:val="%1."/>
      <w:lvlJc w:val="left"/>
      <w:pPr>
        <w:ind w:left="720"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3" w15:restartNumberingAfterBreak="0">
    <w:nsid w:val="632C65E6"/>
    <w:multiLevelType w:val="hybridMultilevel"/>
    <w:tmpl w:val="ED0CA6F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73"/>
    <w:rsid w:val="00072624"/>
    <w:rsid w:val="000D4D3B"/>
    <w:rsid w:val="000F4916"/>
    <w:rsid w:val="00134BF0"/>
    <w:rsid w:val="001C57BA"/>
    <w:rsid w:val="001F602C"/>
    <w:rsid w:val="00247827"/>
    <w:rsid w:val="00343406"/>
    <w:rsid w:val="004E50A5"/>
    <w:rsid w:val="00553620"/>
    <w:rsid w:val="005949FD"/>
    <w:rsid w:val="005F3C74"/>
    <w:rsid w:val="00636C52"/>
    <w:rsid w:val="008407BD"/>
    <w:rsid w:val="00856F31"/>
    <w:rsid w:val="00921509"/>
    <w:rsid w:val="00981A40"/>
    <w:rsid w:val="009D30FB"/>
    <w:rsid w:val="009E73CC"/>
    <w:rsid w:val="00A809BB"/>
    <w:rsid w:val="00AE2936"/>
    <w:rsid w:val="00B01297"/>
    <w:rsid w:val="00B47A16"/>
    <w:rsid w:val="00B62E84"/>
    <w:rsid w:val="00BA5A3F"/>
    <w:rsid w:val="00BE48D3"/>
    <w:rsid w:val="00C20E73"/>
    <w:rsid w:val="00C33E0A"/>
    <w:rsid w:val="00CD196C"/>
    <w:rsid w:val="00D06A11"/>
    <w:rsid w:val="00D443DC"/>
    <w:rsid w:val="00E16C8F"/>
    <w:rsid w:val="00E874EF"/>
    <w:rsid w:val="00EA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C0918AC-E393-4FE9-8AC2-CE7D6F11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uiPriority w:val="99"/>
    <w:unhideWhenUsed/>
    <w:rsid w:val="00856F31"/>
    <w:pPr>
      <w:tabs>
        <w:tab w:val="center" w:pos="4680"/>
        <w:tab w:val="right" w:pos="9360"/>
      </w:tabs>
    </w:pPr>
  </w:style>
  <w:style w:type="character" w:customStyle="1" w:styleId="HeaderChar">
    <w:name w:val="Header Char"/>
    <w:basedOn w:val="DefaultParagraphFont"/>
    <w:link w:val="Header"/>
    <w:uiPriority w:val="99"/>
    <w:rsid w:val="00856F31"/>
    <w:rPr>
      <w:sz w:val="24"/>
      <w:szCs w:val="24"/>
    </w:rPr>
  </w:style>
  <w:style w:type="paragraph" w:styleId="Footer">
    <w:name w:val="footer"/>
    <w:basedOn w:val="Normal"/>
    <w:link w:val="FooterChar"/>
    <w:uiPriority w:val="99"/>
    <w:unhideWhenUsed/>
    <w:rsid w:val="00856F31"/>
    <w:pPr>
      <w:tabs>
        <w:tab w:val="center" w:pos="4680"/>
        <w:tab w:val="right" w:pos="9360"/>
      </w:tabs>
    </w:pPr>
  </w:style>
  <w:style w:type="character" w:customStyle="1" w:styleId="FooterChar">
    <w:name w:val="Footer Char"/>
    <w:basedOn w:val="DefaultParagraphFont"/>
    <w:link w:val="Footer"/>
    <w:uiPriority w:val="99"/>
    <w:rsid w:val="00856F31"/>
    <w:rPr>
      <w:sz w:val="24"/>
      <w:szCs w:val="24"/>
    </w:rPr>
  </w:style>
  <w:style w:type="character" w:styleId="Hyperlink">
    <w:name w:val="Hyperlink"/>
    <w:uiPriority w:val="99"/>
    <w:rsid w:val="009D30FB"/>
    <w:rPr>
      <w:color w:val="0000FF"/>
      <w:u w:val="single"/>
    </w:rPr>
  </w:style>
  <w:style w:type="paragraph" w:styleId="BalloonText">
    <w:name w:val="Balloon Text"/>
    <w:basedOn w:val="Normal"/>
    <w:link w:val="BalloonTextChar"/>
    <w:uiPriority w:val="99"/>
    <w:semiHidden/>
    <w:unhideWhenUsed/>
    <w:rsid w:val="009E7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m@dsm.lv" TargetMode="External"/><Relationship Id="rId13" Type="http://schemas.openxmlformats.org/officeDocument/2006/relationships/hyperlink" Target="http://lvceli.lv/files/buvdarbu%20zurnals/buvdarbu%20dienas%20izpilde.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turs.dzerins@daugavpils.lv" TargetMode="External"/><Relationship Id="rId12" Type="http://schemas.openxmlformats.org/officeDocument/2006/relationships/hyperlink" Target="javascript:void(0)/*31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oebelabdeckung.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vceli.lv/files/veidlapas%20buvdarbu%20izpilditajiem/nod_pien_%20akts_period2010.doc" TargetMode="External"/><Relationship Id="rId5" Type="http://schemas.openxmlformats.org/officeDocument/2006/relationships/footnotes" Target="footnotes.xml"/><Relationship Id="rId15" Type="http://schemas.openxmlformats.org/officeDocument/2006/relationships/hyperlink" Target="http://www.kanalschachtdeckel.de/" TargetMode="External"/><Relationship Id="rId10" Type="http://schemas.openxmlformats.org/officeDocument/2006/relationships/hyperlink" Target="http://lvceli.lv/files/veidlapas%20buvdarbu%20izpilditajiem/buves_vieta_per_uzt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0)/*303*/" TargetMode="External"/><Relationship Id="rId14" Type="http://schemas.openxmlformats.org/officeDocument/2006/relationships/hyperlink" Target="http://www.lvce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3839</Words>
  <Characters>21884</Characters>
  <Application>Microsoft Office Word</Application>
  <DocSecurity>0</DocSecurity>
  <Lines>182</Lines>
  <Paragraphs>51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1. Pielikums</vt:lpstr>
      <vt:lpstr/>
      <vt:lpstr>TEHNISKĀ SPECIFIKĀCIJA </vt:lpstr>
      <vt:lpstr/>
      <vt:lpstr>Uzdevums: veikt Caurbraucamo pagalmu remontu, Daugavpils pilsētas administratīva</vt:lpstr>
      <vt:lpstr/>
    </vt:vector>
  </TitlesOfParts>
  <Company/>
  <LinksUpToDate>false</LinksUpToDate>
  <CharactersWithSpaces>25672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17</cp:revision>
  <cp:lastPrinted>2017-10-05T07:10:00Z</cp:lastPrinted>
  <dcterms:created xsi:type="dcterms:W3CDTF">2017-10-05T06:33:00Z</dcterms:created>
  <dcterms:modified xsi:type="dcterms:W3CDTF">2017-10-05T08:43:00Z</dcterms:modified>
</cp:coreProperties>
</file>